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7D1" w:rsidRDefault="00BD5949">
      <w:pPr>
        <w:jc w:val="right"/>
        <w:rPr>
          <w:color w:val="000000" w:themeColor="text1"/>
        </w:rPr>
      </w:pPr>
      <w:r>
        <w:rPr>
          <w:noProof/>
          <w:color w:val="000000" w:themeColor="text1"/>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62175" cy="638175"/>
                    </a:xfrm>
                    <a:prstGeom prst="rect">
                      <a:avLst/>
                    </a:prstGeom>
                    <a:noFill/>
                    <a:ln>
                      <a:noFill/>
                    </a:ln>
                  </pic:spPr>
                </pic:pic>
              </a:graphicData>
            </a:graphic>
          </wp:inline>
        </w:drawing>
      </w:r>
    </w:p>
    <w:p w:rsidR="00C947D1" w:rsidRDefault="00BD5949">
      <w:pPr>
        <w:jc w:val="distribute"/>
        <w:rPr>
          <w:color w:val="000000" w:themeColor="text1"/>
          <w:spacing w:val="40"/>
          <w:w w:val="150"/>
          <w:kern w:val="10"/>
          <w:sz w:val="36"/>
          <w:szCs w:val="36"/>
        </w:rPr>
      </w:pPr>
      <w:r>
        <w:rPr>
          <w:color w:val="000000" w:themeColor="text1"/>
          <w:spacing w:val="40"/>
          <w:w w:val="150"/>
          <w:kern w:val="10"/>
          <w:sz w:val="36"/>
          <w:szCs w:val="36"/>
        </w:rPr>
        <w:t>中国制冷空调工业协会标准</w:t>
      </w:r>
    </w:p>
    <w:p w:rsidR="00C947D1" w:rsidRDefault="00C947D1">
      <w:pPr>
        <w:rPr>
          <w:color w:val="000000" w:themeColor="text1"/>
        </w:rPr>
      </w:pPr>
    </w:p>
    <w:p w:rsidR="00C947D1" w:rsidRDefault="00BD5949">
      <w:pPr>
        <w:jc w:val="right"/>
        <w:rPr>
          <w:color w:val="000000" w:themeColor="text1"/>
          <w:sz w:val="28"/>
          <w:szCs w:val="28"/>
        </w:rPr>
      </w:pPr>
      <w:r>
        <w:rPr>
          <w:color w:val="000000" w:themeColor="text1"/>
          <w:sz w:val="28"/>
          <w:szCs w:val="28"/>
        </w:rPr>
        <w:t>T/CRAA</w:t>
      </w:r>
      <w:r>
        <w:rPr>
          <w:rFonts w:hint="eastAsia"/>
          <w:color w:val="000000" w:themeColor="text1"/>
          <w:sz w:val="28"/>
          <w:szCs w:val="28"/>
        </w:rPr>
        <w:t xml:space="preserve">S </w:t>
      </w:r>
      <w:r>
        <w:rPr>
          <w:color w:val="000000" w:themeColor="text1"/>
          <w:sz w:val="28"/>
          <w:szCs w:val="28"/>
        </w:rPr>
        <w:t>XXX—20XX</w:t>
      </w:r>
    </w:p>
    <w:p w:rsidR="00C947D1" w:rsidRDefault="00C947D1">
      <w:pPr>
        <w:pBdr>
          <w:bottom w:val="single" w:sz="4" w:space="1" w:color="auto"/>
        </w:pBdr>
        <w:jc w:val="right"/>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BD5949">
      <w:pPr>
        <w:jc w:val="center"/>
        <w:rPr>
          <w:rFonts w:ascii="黑体" w:eastAsia="黑体" w:hAnsi="黑体"/>
          <w:color w:val="000000" w:themeColor="text1"/>
          <w:sz w:val="48"/>
          <w:szCs w:val="48"/>
        </w:rPr>
      </w:pPr>
      <w:r>
        <w:rPr>
          <w:rFonts w:ascii="黑体" w:eastAsia="黑体" w:hAnsi="黑体" w:hint="eastAsia"/>
          <w:color w:val="000000" w:themeColor="text1"/>
          <w:sz w:val="48"/>
          <w:szCs w:val="48"/>
        </w:rPr>
        <w:t>低碳产品技术规范</w:t>
      </w:r>
    </w:p>
    <w:p w:rsidR="00C947D1" w:rsidRDefault="00BD5949">
      <w:pPr>
        <w:jc w:val="center"/>
        <w:rPr>
          <w:rFonts w:ascii="黑体" w:eastAsia="黑体" w:hAnsi="黑体"/>
          <w:color w:val="000000" w:themeColor="text1"/>
          <w:sz w:val="48"/>
          <w:szCs w:val="48"/>
        </w:rPr>
      </w:pPr>
      <w:proofErr w:type="gramStart"/>
      <w:r>
        <w:rPr>
          <w:rFonts w:ascii="黑体" w:eastAsia="黑体" w:hAnsi="黑体" w:hint="eastAsia"/>
          <w:color w:val="000000" w:themeColor="text1"/>
          <w:sz w:val="48"/>
          <w:szCs w:val="48"/>
        </w:rPr>
        <w:t>蒸气</w:t>
      </w:r>
      <w:proofErr w:type="gramEnd"/>
      <w:r>
        <w:rPr>
          <w:rFonts w:ascii="黑体" w:eastAsia="黑体" w:hAnsi="黑体" w:hint="eastAsia"/>
          <w:color w:val="000000" w:themeColor="text1"/>
          <w:sz w:val="48"/>
          <w:szCs w:val="48"/>
        </w:rPr>
        <w:t>压缩循环水源式冷水（热泵）机组</w:t>
      </w:r>
    </w:p>
    <w:p w:rsidR="00C947D1" w:rsidRDefault="00BD5949">
      <w:pPr>
        <w:jc w:val="center"/>
        <w:rPr>
          <w:color w:val="000000" w:themeColor="text1"/>
          <w:sz w:val="26"/>
          <w:szCs w:val="26"/>
        </w:rPr>
      </w:pPr>
      <w:r>
        <w:rPr>
          <w:color w:val="000000" w:themeColor="text1"/>
          <w:sz w:val="26"/>
          <w:szCs w:val="26"/>
        </w:rPr>
        <w:t>Technical specification for low carbon products assessment —</w:t>
      </w:r>
    </w:p>
    <w:p w:rsidR="00C947D1" w:rsidRDefault="00BD5949">
      <w:pPr>
        <w:jc w:val="center"/>
        <w:rPr>
          <w:b/>
          <w:color w:val="000000" w:themeColor="text1"/>
          <w:sz w:val="30"/>
          <w:szCs w:val="30"/>
        </w:rPr>
      </w:pPr>
      <w:proofErr w:type="gramStart"/>
      <w:r>
        <w:rPr>
          <w:color w:val="000000" w:themeColor="text1"/>
          <w:sz w:val="26"/>
          <w:szCs w:val="26"/>
        </w:rPr>
        <w:t>water-source</w:t>
      </w:r>
      <w:proofErr w:type="gramEnd"/>
      <w:r>
        <w:rPr>
          <w:rFonts w:hint="eastAsia"/>
          <w:color w:val="000000" w:themeColor="text1"/>
          <w:sz w:val="26"/>
          <w:szCs w:val="26"/>
        </w:rPr>
        <w:t xml:space="preserve"> </w:t>
      </w:r>
      <w:r>
        <w:rPr>
          <w:color w:val="000000" w:themeColor="text1"/>
          <w:sz w:val="26"/>
          <w:szCs w:val="26"/>
        </w:rPr>
        <w:t>water chilling</w:t>
      </w:r>
      <w:r>
        <w:rPr>
          <w:rFonts w:hint="eastAsia"/>
          <w:color w:val="000000" w:themeColor="text1"/>
          <w:sz w:val="26"/>
          <w:szCs w:val="26"/>
        </w:rPr>
        <w:t xml:space="preserve"> (</w:t>
      </w:r>
      <w:r>
        <w:rPr>
          <w:color w:val="000000" w:themeColor="text1"/>
          <w:sz w:val="26"/>
          <w:szCs w:val="26"/>
        </w:rPr>
        <w:t>heat pump</w:t>
      </w:r>
      <w:r>
        <w:rPr>
          <w:rFonts w:hint="eastAsia"/>
          <w:color w:val="000000" w:themeColor="text1"/>
          <w:sz w:val="26"/>
          <w:szCs w:val="26"/>
        </w:rPr>
        <w:t xml:space="preserve">) </w:t>
      </w:r>
      <w:r>
        <w:rPr>
          <w:color w:val="000000" w:themeColor="text1"/>
          <w:sz w:val="26"/>
          <w:szCs w:val="26"/>
        </w:rPr>
        <w:t>packages using the vapor compression cycle</w:t>
      </w:r>
    </w:p>
    <w:p w:rsidR="00C947D1" w:rsidRDefault="00BD5949">
      <w:pPr>
        <w:jc w:val="center"/>
        <w:rPr>
          <w:rFonts w:eastAsia="黑体"/>
          <w:color w:val="000000" w:themeColor="text1"/>
          <w:sz w:val="30"/>
          <w:szCs w:val="30"/>
        </w:rPr>
      </w:pPr>
      <w:r>
        <w:rPr>
          <w:rFonts w:eastAsia="黑体" w:hint="eastAsia"/>
          <w:color w:val="000000" w:themeColor="text1"/>
          <w:sz w:val="30"/>
          <w:szCs w:val="30"/>
        </w:rPr>
        <w:t>（征求意见稿）</w:t>
      </w: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C947D1">
      <w:pPr>
        <w:rPr>
          <w:color w:val="000000" w:themeColor="text1"/>
        </w:rPr>
      </w:pPr>
    </w:p>
    <w:p w:rsidR="00C947D1" w:rsidRDefault="00BD5949">
      <w:pPr>
        <w:pBdr>
          <w:bottom w:val="single" w:sz="4" w:space="1" w:color="auto"/>
        </w:pBdr>
        <w:jc w:val="distribute"/>
        <w:rPr>
          <w:rFonts w:eastAsia="黑体"/>
          <w:color w:val="000000" w:themeColor="text1"/>
          <w:sz w:val="30"/>
          <w:szCs w:val="30"/>
        </w:rPr>
      </w:pPr>
      <w:r>
        <w:rPr>
          <w:rFonts w:eastAsia="黑体"/>
          <w:color w:val="000000" w:themeColor="text1"/>
          <w:sz w:val="30"/>
          <w:szCs w:val="30"/>
        </w:rPr>
        <w:t>20XX-XX-XX</w:t>
      </w:r>
      <w:r>
        <w:rPr>
          <w:rFonts w:eastAsia="黑体"/>
          <w:color w:val="000000" w:themeColor="text1"/>
          <w:sz w:val="30"/>
          <w:szCs w:val="30"/>
        </w:rPr>
        <w:t>发布</w:t>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20XX-XX-XX</w:t>
      </w:r>
      <w:r>
        <w:rPr>
          <w:rFonts w:eastAsia="黑体"/>
          <w:color w:val="000000" w:themeColor="text1"/>
          <w:sz w:val="30"/>
          <w:szCs w:val="30"/>
        </w:rPr>
        <w:t>实施</w:t>
      </w:r>
    </w:p>
    <w:p w:rsidR="00C947D1" w:rsidRDefault="00BD5949">
      <w:pPr>
        <w:jc w:val="center"/>
        <w:rPr>
          <w:rFonts w:eastAsia="黑体"/>
          <w:color w:val="000000" w:themeColor="text1"/>
          <w:kern w:val="0"/>
          <w:sz w:val="28"/>
          <w:szCs w:val="28"/>
        </w:rPr>
      </w:pPr>
      <w:r>
        <w:rPr>
          <w:color w:val="000000" w:themeColor="text1"/>
          <w:w w:val="150"/>
          <w:sz w:val="28"/>
          <w:szCs w:val="28"/>
        </w:rPr>
        <w:t>中国制冷空调工业协会</w:t>
      </w:r>
      <w:r>
        <w:rPr>
          <w:color w:val="000000" w:themeColor="text1"/>
          <w:sz w:val="28"/>
          <w:szCs w:val="28"/>
        </w:rPr>
        <w:tab/>
      </w:r>
      <w:r>
        <w:rPr>
          <w:rFonts w:eastAsia="黑体"/>
          <w:color w:val="000000" w:themeColor="text1"/>
          <w:sz w:val="28"/>
          <w:szCs w:val="28"/>
        </w:rPr>
        <w:t>发布</w:t>
      </w:r>
    </w:p>
    <w:p w:rsidR="00C947D1" w:rsidRDefault="00C947D1">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C947D1" w:rsidRDefault="00BD5949">
          <w:pPr>
            <w:pStyle w:val="TOC1"/>
            <w:tabs>
              <w:tab w:val="left" w:pos="3570"/>
              <w:tab w:val="center" w:pos="4535"/>
            </w:tabs>
            <w:rPr>
              <w:rFonts w:ascii="Times New Roman" w:hAnsi="Times New Roman" w:cs="Times New Roman"/>
              <w:color w:val="000000" w:themeColor="text1"/>
            </w:rPr>
          </w:pPr>
          <w:r>
            <w:rPr>
              <w:rFonts w:ascii="Times New Roman" w:eastAsia="宋体" w:hAnsi="Times New Roman" w:cs="Times New Roman"/>
              <w:color w:val="000000" w:themeColor="text1"/>
              <w:kern w:val="2"/>
              <w:sz w:val="21"/>
              <w:szCs w:val="24"/>
              <w:lang w:val="zh-CN"/>
            </w:rPr>
            <w:tab/>
          </w:r>
          <w:r>
            <w:rPr>
              <w:rFonts w:ascii="Times New Roman" w:eastAsia="宋体" w:hAnsi="Times New Roman" w:cs="Times New Roman"/>
              <w:color w:val="000000" w:themeColor="text1"/>
              <w:kern w:val="2"/>
              <w:sz w:val="21"/>
              <w:szCs w:val="24"/>
              <w:lang w:val="zh-CN"/>
            </w:rPr>
            <w:tab/>
          </w:r>
          <w:r>
            <w:rPr>
              <w:rFonts w:ascii="Times New Roman" w:hAnsi="Times New Roman" w:cs="Times New Roman"/>
              <w:color w:val="000000" w:themeColor="text1"/>
              <w:lang w:val="zh-CN"/>
            </w:rPr>
            <w:t>目次</w:t>
          </w:r>
        </w:p>
        <w:p w:rsidR="00C947D1" w:rsidRDefault="00BD5949">
          <w:pPr>
            <w:pStyle w:val="21"/>
            <w:tabs>
              <w:tab w:val="right" w:leader="dot" w:pos="9061"/>
            </w:tabs>
            <w:rPr>
              <w:rFonts w:asciiTheme="minorHAnsi" w:eastAsiaTheme="minorEastAsia" w:hAnsiTheme="minorHAnsi" w:cstheme="minorBidi"/>
              <w:szCs w:val="22"/>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85795482" w:history="1">
            <w:r>
              <w:rPr>
                <w:rStyle w:val="afff1"/>
              </w:rPr>
              <w:t>前言</w:t>
            </w:r>
            <w:r>
              <w:tab/>
            </w:r>
            <w:r>
              <w:fldChar w:fldCharType="begin"/>
            </w:r>
            <w:r>
              <w:instrText xml:space="preserve"> PAGEREF _Toc85795482 \h </w:instrText>
            </w:r>
            <w:r>
              <w:fldChar w:fldCharType="separate"/>
            </w:r>
            <w:r>
              <w:t>3</w:t>
            </w:r>
            <w:r>
              <w:fldChar w:fldCharType="end"/>
            </w:r>
          </w:hyperlink>
        </w:p>
        <w:p w:rsidR="00C947D1" w:rsidRDefault="00BD5949">
          <w:pPr>
            <w:pStyle w:val="21"/>
            <w:tabs>
              <w:tab w:val="left" w:pos="788"/>
              <w:tab w:val="right" w:leader="dot" w:pos="9061"/>
            </w:tabs>
            <w:rPr>
              <w:rFonts w:asciiTheme="minorHAnsi" w:eastAsiaTheme="minorEastAsia" w:hAnsiTheme="minorHAnsi" w:cstheme="minorBidi"/>
              <w:szCs w:val="22"/>
            </w:rPr>
          </w:pPr>
          <w:hyperlink w:anchor="_Toc85795483" w:history="1">
            <w:r>
              <w:rPr>
                <w:rStyle w:val="afff1"/>
              </w:rPr>
              <w:t>1</w:t>
            </w:r>
            <w:r>
              <w:rPr>
                <w:rFonts w:asciiTheme="minorHAnsi" w:eastAsiaTheme="minorEastAsia" w:hAnsiTheme="minorHAnsi" w:cstheme="minorBidi"/>
                <w:szCs w:val="22"/>
              </w:rPr>
              <w:tab/>
            </w:r>
            <w:r>
              <w:rPr>
                <w:rStyle w:val="afff1"/>
              </w:rPr>
              <w:t>范围</w:t>
            </w:r>
            <w:r>
              <w:tab/>
            </w:r>
            <w:r>
              <w:fldChar w:fldCharType="begin"/>
            </w:r>
            <w:r>
              <w:instrText xml:space="preserve"> PAGEREF _Toc85795483 \h </w:instrText>
            </w:r>
            <w:r>
              <w:fldChar w:fldCharType="separate"/>
            </w:r>
            <w:r>
              <w:t>4</w:t>
            </w:r>
            <w:r>
              <w:fldChar w:fldCharType="end"/>
            </w:r>
          </w:hyperlink>
        </w:p>
        <w:p w:rsidR="00C947D1" w:rsidRDefault="00BD5949">
          <w:pPr>
            <w:pStyle w:val="21"/>
            <w:tabs>
              <w:tab w:val="left" w:pos="788"/>
              <w:tab w:val="right" w:leader="dot" w:pos="9061"/>
            </w:tabs>
            <w:rPr>
              <w:rFonts w:asciiTheme="minorHAnsi" w:eastAsiaTheme="minorEastAsia" w:hAnsiTheme="minorHAnsi" w:cstheme="minorBidi"/>
              <w:szCs w:val="22"/>
            </w:rPr>
          </w:pPr>
          <w:hyperlink w:anchor="_Toc85795484" w:history="1">
            <w:r>
              <w:rPr>
                <w:rStyle w:val="afff1"/>
              </w:rPr>
              <w:t>2</w:t>
            </w:r>
            <w:r>
              <w:rPr>
                <w:rFonts w:asciiTheme="minorHAnsi" w:eastAsiaTheme="minorEastAsia" w:hAnsiTheme="minorHAnsi" w:cstheme="minorBidi"/>
                <w:szCs w:val="22"/>
              </w:rPr>
              <w:tab/>
            </w:r>
            <w:r>
              <w:rPr>
                <w:rStyle w:val="afff1"/>
              </w:rPr>
              <w:t>规范性引用文件</w:t>
            </w:r>
            <w:r>
              <w:tab/>
            </w:r>
            <w:r>
              <w:fldChar w:fldCharType="begin"/>
            </w:r>
            <w:r>
              <w:instrText xml:space="preserve"> PAGEREF _Toc85795484 \h </w:instrText>
            </w:r>
            <w:r>
              <w:fldChar w:fldCharType="separate"/>
            </w:r>
            <w:r>
              <w:t>4</w:t>
            </w:r>
            <w:r>
              <w:fldChar w:fldCharType="end"/>
            </w:r>
          </w:hyperlink>
        </w:p>
        <w:p w:rsidR="00C947D1" w:rsidRDefault="00BD5949">
          <w:pPr>
            <w:pStyle w:val="21"/>
            <w:tabs>
              <w:tab w:val="left" w:pos="788"/>
              <w:tab w:val="right" w:leader="dot" w:pos="9061"/>
            </w:tabs>
            <w:rPr>
              <w:rFonts w:asciiTheme="minorHAnsi" w:eastAsiaTheme="minorEastAsia" w:hAnsiTheme="minorHAnsi" w:cstheme="minorBidi"/>
              <w:szCs w:val="22"/>
            </w:rPr>
          </w:pPr>
          <w:hyperlink w:anchor="_Toc85795485" w:history="1">
            <w:r>
              <w:rPr>
                <w:rStyle w:val="afff1"/>
              </w:rPr>
              <w:t>3</w:t>
            </w:r>
            <w:r>
              <w:rPr>
                <w:rFonts w:asciiTheme="minorHAnsi" w:eastAsiaTheme="minorEastAsia" w:hAnsiTheme="minorHAnsi" w:cstheme="minorBidi"/>
                <w:szCs w:val="22"/>
              </w:rPr>
              <w:tab/>
            </w:r>
            <w:r>
              <w:rPr>
                <w:rStyle w:val="afff1"/>
              </w:rPr>
              <w:t>术语和定义</w:t>
            </w:r>
            <w:r>
              <w:tab/>
            </w:r>
            <w:r>
              <w:fldChar w:fldCharType="begin"/>
            </w:r>
            <w:r>
              <w:instrText xml:space="preserve"> PAGEREF _Toc857</w:instrText>
            </w:r>
            <w:r>
              <w:instrText xml:space="preserve">95485 \h </w:instrText>
            </w:r>
            <w:r>
              <w:fldChar w:fldCharType="separate"/>
            </w:r>
            <w:r>
              <w:t>4</w:t>
            </w:r>
            <w:r>
              <w:fldChar w:fldCharType="end"/>
            </w:r>
          </w:hyperlink>
        </w:p>
        <w:p w:rsidR="00C947D1" w:rsidRDefault="00BD5949">
          <w:pPr>
            <w:pStyle w:val="21"/>
            <w:tabs>
              <w:tab w:val="left" w:pos="788"/>
              <w:tab w:val="right" w:leader="dot" w:pos="9061"/>
            </w:tabs>
            <w:rPr>
              <w:rFonts w:asciiTheme="minorHAnsi" w:eastAsiaTheme="minorEastAsia" w:hAnsiTheme="minorHAnsi" w:cstheme="minorBidi"/>
              <w:szCs w:val="22"/>
            </w:rPr>
          </w:pPr>
          <w:hyperlink w:anchor="_Toc85795486" w:history="1">
            <w:r>
              <w:rPr>
                <w:rStyle w:val="afff1"/>
              </w:rPr>
              <w:t>4</w:t>
            </w:r>
            <w:r>
              <w:rPr>
                <w:rFonts w:asciiTheme="minorHAnsi" w:eastAsiaTheme="minorEastAsia" w:hAnsiTheme="minorHAnsi" w:cstheme="minorBidi"/>
                <w:szCs w:val="22"/>
              </w:rPr>
              <w:tab/>
            </w:r>
            <w:r>
              <w:rPr>
                <w:rStyle w:val="afff1"/>
              </w:rPr>
              <w:t>评价要求</w:t>
            </w:r>
            <w:r>
              <w:tab/>
            </w:r>
            <w:r>
              <w:fldChar w:fldCharType="begin"/>
            </w:r>
            <w:r>
              <w:instrText xml:space="preserve"> PAGEREF _Toc85795486 \h </w:instrText>
            </w:r>
            <w:r>
              <w:fldChar w:fldCharType="separate"/>
            </w:r>
            <w:r>
              <w:t>6</w:t>
            </w:r>
            <w:r>
              <w:fldChar w:fldCharType="end"/>
            </w:r>
          </w:hyperlink>
        </w:p>
        <w:p w:rsidR="00C947D1" w:rsidRDefault="00BD5949">
          <w:pPr>
            <w:pStyle w:val="21"/>
            <w:tabs>
              <w:tab w:val="left" w:pos="788"/>
              <w:tab w:val="right" w:leader="dot" w:pos="9061"/>
            </w:tabs>
            <w:rPr>
              <w:rFonts w:asciiTheme="minorHAnsi" w:eastAsiaTheme="minorEastAsia" w:hAnsiTheme="minorHAnsi" w:cstheme="minorBidi"/>
              <w:szCs w:val="22"/>
            </w:rPr>
          </w:pPr>
          <w:hyperlink w:anchor="_Toc85795487" w:history="1">
            <w:r>
              <w:rPr>
                <w:rStyle w:val="afff1"/>
              </w:rPr>
              <w:t>5</w:t>
            </w:r>
            <w:r>
              <w:rPr>
                <w:rFonts w:asciiTheme="minorHAnsi" w:eastAsiaTheme="minorEastAsia" w:hAnsiTheme="minorHAnsi" w:cstheme="minorBidi"/>
                <w:szCs w:val="22"/>
              </w:rPr>
              <w:tab/>
            </w:r>
            <w:r>
              <w:rPr>
                <w:rStyle w:val="afff1"/>
              </w:rPr>
              <w:t>评价方法</w:t>
            </w:r>
            <w:r>
              <w:tab/>
            </w:r>
            <w:r>
              <w:fldChar w:fldCharType="begin"/>
            </w:r>
            <w:r>
              <w:instrText xml:space="preserve"> PAGERE</w:instrText>
            </w:r>
            <w:r>
              <w:instrText xml:space="preserve">F _Toc85795487 \h </w:instrText>
            </w:r>
            <w:r>
              <w:fldChar w:fldCharType="separate"/>
            </w:r>
            <w:r>
              <w:t>8</w:t>
            </w:r>
            <w:r>
              <w:fldChar w:fldCharType="end"/>
            </w:r>
          </w:hyperlink>
        </w:p>
        <w:p w:rsidR="00C947D1" w:rsidRDefault="00BD5949">
          <w:pPr>
            <w:pStyle w:val="21"/>
            <w:tabs>
              <w:tab w:val="right" w:leader="dot" w:pos="9061"/>
            </w:tabs>
            <w:rPr>
              <w:rFonts w:asciiTheme="minorHAnsi" w:eastAsiaTheme="minorEastAsia" w:hAnsiTheme="minorHAnsi" w:cstheme="minorBidi"/>
              <w:szCs w:val="22"/>
            </w:rPr>
          </w:pPr>
          <w:hyperlink w:anchor="_Toc85795488" w:history="1">
            <w:r>
              <w:rPr>
                <w:rStyle w:val="afff1"/>
                <w:rFonts w:asciiTheme="minorEastAsia" w:hAnsiTheme="minorEastAsia"/>
              </w:rPr>
              <w:t>附录</w:t>
            </w:r>
            <w:r>
              <w:rPr>
                <w:rStyle w:val="afff1"/>
                <w:rFonts w:asciiTheme="minorEastAsia" w:hAnsiTheme="minorEastAsia"/>
              </w:rPr>
              <w:t>A</w:t>
            </w:r>
            <w:r>
              <w:tab/>
            </w:r>
            <w:r>
              <w:fldChar w:fldCharType="begin"/>
            </w:r>
            <w:r>
              <w:instrText xml:space="preserve"> PAGEREF _Toc85795488 \h </w:instrText>
            </w:r>
            <w:r>
              <w:fldChar w:fldCharType="separate"/>
            </w:r>
            <w:r>
              <w:t>9</w:t>
            </w:r>
            <w:r>
              <w:fldChar w:fldCharType="end"/>
            </w:r>
          </w:hyperlink>
        </w:p>
        <w:p w:rsidR="00C947D1" w:rsidRDefault="00BD5949">
          <w:pPr>
            <w:rPr>
              <w:color w:val="000000" w:themeColor="text1"/>
            </w:rPr>
          </w:pPr>
          <w:r>
            <w:rPr>
              <w:b/>
              <w:bCs/>
              <w:color w:val="000000" w:themeColor="text1"/>
              <w:lang w:val="zh-CN"/>
            </w:rPr>
            <w:fldChar w:fldCharType="end"/>
          </w:r>
        </w:p>
      </w:sdtContent>
    </w:sdt>
    <w:p w:rsidR="00C947D1" w:rsidRDefault="00BD5949">
      <w:pPr>
        <w:pStyle w:val="20"/>
        <w:jc w:val="center"/>
        <w:rPr>
          <w:rFonts w:ascii="Times New Roman" w:hAnsi="Times New Roman"/>
          <w:color w:val="000000" w:themeColor="text1"/>
        </w:rPr>
      </w:pPr>
      <w:r>
        <w:rPr>
          <w:rFonts w:ascii="Times New Roman" w:hAnsi="Times New Roman"/>
          <w:color w:val="000000" w:themeColor="text1"/>
        </w:rPr>
        <w:br w:type="page"/>
      </w:r>
      <w:bookmarkStart w:id="0" w:name="_Toc449691093"/>
      <w:bookmarkStart w:id="1" w:name="_Toc85795482"/>
      <w:bookmarkStart w:id="2" w:name="_Toc145161745"/>
      <w:bookmarkStart w:id="3" w:name="_Toc145161873"/>
      <w:bookmarkStart w:id="4" w:name="_Toc150284753"/>
      <w:bookmarkStart w:id="5" w:name="_Toc133361501"/>
      <w:bookmarkStart w:id="6" w:name="_Toc145161809"/>
      <w:bookmarkStart w:id="7" w:name="_Toc148254921"/>
      <w:bookmarkStart w:id="8" w:name="_Toc448329830"/>
      <w:bookmarkStart w:id="9" w:name="_Toc153715947"/>
      <w:bookmarkStart w:id="10" w:name="_Toc153715906"/>
      <w:r>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C947D1" w:rsidRDefault="00BD5949">
      <w:pPr>
        <w:ind w:firstLineChars="200" w:firstLine="420"/>
        <w:rPr>
          <w:color w:val="000000" w:themeColor="text1"/>
        </w:rPr>
      </w:pPr>
      <w:r>
        <w:rPr>
          <w:color w:val="000000" w:themeColor="text1"/>
        </w:rPr>
        <w:t>本标准按照</w:t>
      </w:r>
      <w:r>
        <w:rPr>
          <w:color w:val="000000" w:themeColor="text1"/>
        </w:rPr>
        <w:t>GB/T 1.1—2020</w:t>
      </w:r>
      <w:r>
        <w:rPr>
          <w:color w:val="000000" w:themeColor="text1"/>
        </w:rPr>
        <w:t>给出的规则起草。</w:t>
      </w:r>
    </w:p>
    <w:p w:rsidR="00C947D1" w:rsidRDefault="00BD5949">
      <w:pPr>
        <w:ind w:firstLineChars="200" w:firstLine="420"/>
        <w:rPr>
          <w:color w:val="000000" w:themeColor="text1"/>
        </w:rPr>
      </w:pPr>
      <w:r>
        <w:rPr>
          <w:color w:val="000000" w:themeColor="text1"/>
        </w:rPr>
        <w:t>本标准由中国制冷空调工业协会提出并归口。</w:t>
      </w:r>
    </w:p>
    <w:p w:rsidR="00C947D1" w:rsidRDefault="00BD5949">
      <w:pPr>
        <w:ind w:firstLineChars="200" w:firstLine="420"/>
        <w:rPr>
          <w:color w:val="000000" w:themeColor="text1"/>
        </w:rPr>
      </w:pPr>
      <w:r>
        <w:rPr>
          <w:color w:val="000000" w:themeColor="text1"/>
        </w:rPr>
        <w:t>本标准主要起草单位：合肥通用机电产品检测院有限公司</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XXXXXX</w:t>
      </w:r>
      <w:r>
        <w:rPr>
          <w:rFonts w:hint="eastAsia"/>
          <w:color w:val="000000" w:themeColor="text1"/>
        </w:rPr>
        <w:t>。</w:t>
      </w:r>
    </w:p>
    <w:p w:rsidR="00C947D1" w:rsidRDefault="00BD5949">
      <w:pPr>
        <w:ind w:firstLineChars="200" w:firstLine="420"/>
        <w:rPr>
          <w:color w:val="000000" w:themeColor="text1"/>
        </w:rPr>
      </w:pPr>
      <w:r>
        <w:rPr>
          <w:color w:val="000000" w:themeColor="text1"/>
        </w:rPr>
        <w:t>本标准参加起草单位：</w:t>
      </w:r>
      <w:r>
        <w:rPr>
          <w:rFonts w:hint="eastAsia"/>
          <w:color w:val="000000" w:themeColor="text1"/>
        </w:rPr>
        <w:t>XXXX</w:t>
      </w:r>
      <w:r>
        <w:rPr>
          <w:rFonts w:hint="eastAsia"/>
          <w:color w:val="000000" w:themeColor="text1"/>
        </w:rPr>
        <w:t>、</w:t>
      </w:r>
      <w:r>
        <w:rPr>
          <w:rFonts w:hint="eastAsia"/>
          <w:color w:val="000000" w:themeColor="text1"/>
        </w:rPr>
        <w:t>XXXXXX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C947D1" w:rsidRDefault="00BD5949">
      <w:pPr>
        <w:ind w:firstLineChars="200" w:firstLine="420"/>
        <w:rPr>
          <w:color w:val="000000" w:themeColor="text1"/>
        </w:rPr>
      </w:pPr>
      <w:r>
        <w:rPr>
          <w:color w:val="000000" w:themeColor="text1"/>
        </w:rPr>
        <w:t>本标准主要起草人：</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C947D1" w:rsidRDefault="00BD5949">
      <w:pPr>
        <w:ind w:firstLineChars="200" w:firstLine="420"/>
        <w:rPr>
          <w:color w:val="000000" w:themeColor="text1"/>
        </w:rPr>
      </w:pPr>
      <w:r>
        <w:rPr>
          <w:color w:val="000000" w:themeColor="text1"/>
        </w:rPr>
        <w:t>本标准参加起草人：</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p>
    <w:p w:rsidR="00C947D1" w:rsidRDefault="00BD5949">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日通过中国制冷空调工业协会技术委员会审查。</w:t>
      </w:r>
    </w:p>
    <w:p w:rsidR="00C947D1" w:rsidRDefault="00BD5949">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日经中国制冷空调工业协会</w:t>
      </w:r>
      <w:r>
        <w:rPr>
          <w:rFonts w:hint="eastAsia"/>
          <w:color w:val="000000" w:themeColor="text1"/>
        </w:rPr>
        <w:t>理事长</w:t>
      </w:r>
      <w:bookmarkStart w:id="11" w:name="_GoBack"/>
      <w:bookmarkEnd w:id="11"/>
      <w:r>
        <w:rPr>
          <w:color w:val="000000" w:themeColor="text1"/>
        </w:rPr>
        <w:t>审核批准。</w:t>
      </w:r>
    </w:p>
    <w:p w:rsidR="00C947D1" w:rsidRDefault="00BD5949">
      <w:pPr>
        <w:ind w:firstLineChars="200" w:firstLine="420"/>
        <w:rPr>
          <w:color w:val="000000" w:themeColor="text1"/>
        </w:rPr>
      </w:pPr>
      <w:r>
        <w:rPr>
          <w:color w:val="000000" w:themeColor="text1"/>
        </w:rPr>
        <w:t>本标准于</w:t>
      </w:r>
      <w:r>
        <w:rPr>
          <w:color w:val="000000" w:themeColor="text1"/>
        </w:rPr>
        <w:t>20XX</w:t>
      </w:r>
      <w:proofErr w:type="gramStart"/>
      <w:r>
        <w:rPr>
          <w:color w:val="000000" w:themeColor="text1"/>
        </w:rPr>
        <w:t>年首次</w:t>
      </w:r>
      <w:proofErr w:type="gramEnd"/>
      <w:r>
        <w:rPr>
          <w:color w:val="000000" w:themeColor="text1"/>
        </w:rPr>
        <w:t>发布。这是第一版。</w:t>
      </w:r>
    </w:p>
    <w:p w:rsidR="00C947D1" w:rsidRDefault="00BD5949">
      <w:pPr>
        <w:ind w:firstLineChars="200" w:firstLine="420"/>
        <w:rPr>
          <w:color w:val="000000" w:themeColor="text1"/>
          <w:szCs w:val="21"/>
        </w:rPr>
      </w:pPr>
      <w:r>
        <w:rPr>
          <w:color w:val="000000" w:themeColor="text1"/>
        </w:rPr>
        <w:t>本标准由中国制冷空调工业</w:t>
      </w:r>
      <w:r>
        <w:rPr>
          <w:color w:val="000000" w:themeColor="text1"/>
          <w:szCs w:val="21"/>
        </w:rPr>
        <w:t>协会技术与标准法规部负责解释。</w:t>
      </w:r>
    </w:p>
    <w:p w:rsidR="00C947D1" w:rsidRDefault="00C947D1">
      <w:pPr>
        <w:rPr>
          <w:color w:val="000000" w:themeColor="text1"/>
        </w:rPr>
      </w:pPr>
    </w:p>
    <w:p w:rsidR="00C947D1" w:rsidRDefault="00BD5949">
      <w:pPr>
        <w:jc w:val="center"/>
        <w:rPr>
          <w:color w:val="000000" w:themeColor="text1"/>
        </w:rPr>
      </w:pPr>
      <w:r>
        <w:rPr>
          <w:color w:val="000000" w:themeColor="text1"/>
        </w:rPr>
        <w:br w:type="page"/>
      </w:r>
    </w:p>
    <w:p w:rsidR="00C947D1" w:rsidRDefault="00BD5949">
      <w:pPr>
        <w:jc w:val="center"/>
        <w:rPr>
          <w:rFonts w:ascii="黑体" w:eastAsia="黑体" w:hAnsi="黑体"/>
          <w:color w:val="000000" w:themeColor="text1"/>
          <w:sz w:val="28"/>
          <w:szCs w:val="28"/>
        </w:rPr>
      </w:pPr>
      <w:r>
        <w:rPr>
          <w:rFonts w:ascii="黑体" w:eastAsia="黑体" w:hAnsi="黑体" w:hint="eastAsia"/>
          <w:color w:val="000000" w:themeColor="text1"/>
          <w:sz w:val="28"/>
          <w:szCs w:val="28"/>
        </w:rPr>
        <w:t>低碳产品评价技术规范</w:t>
      </w:r>
    </w:p>
    <w:p w:rsidR="00C947D1" w:rsidRDefault="00BD5949">
      <w:pPr>
        <w:jc w:val="center"/>
      </w:pPr>
      <w:proofErr w:type="gramStart"/>
      <w:r>
        <w:rPr>
          <w:rFonts w:ascii="黑体" w:eastAsia="黑体" w:hAnsi="黑体" w:hint="eastAsia"/>
          <w:color w:val="000000" w:themeColor="text1"/>
          <w:sz w:val="28"/>
          <w:szCs w:val="28"/>
        </w:rPr>
        <w:t>蒸气</w:t>
      </w:r>
      <w:proofErr w:type="gramEnd"/>
      <w:r>
        <w:rPr>
          <w:rFonts w:ascii="黑体" w:eastAsia="黑体" w:hAnsi="黑体" w:hint="eastAsia"/>
          <w:color w:val="000000" w:themeColor="text1"/>
          <w:sz w:val="28"/>
          <w:szCs w:val="28"/>
        </w:rPr>
        <w:t>压缩循环水源式冷水（热泵）机组</w:t>
      </w:r>
    </w:p>
    <w:p w:rsidR="00C947D1" w:rsidRDefault="00BD5949">
      <w:pPr>
        <w:pStyle w:val="20"/>
        <w:numPr>
          <w:ilvl w:val="0"/>
          <w:numId w:val="16"/>
        </w:numPr>
        <w:spacing w:before="0" w:after="0"/>
        <w:rPr>
          <w:rFonts w:ascii="Times New Roman" w:eastAsiaTheme="minorEastAsia" w:hAnsi="Times New Roman"/>
          <w:color w:val="000000" w:themeColor="text1"/>
          <w:sz w:val="21"/>
          <w:szCs w:val="21"/>
        </w:rPr>
      </w:pPr>
      <w:bookmarkStart w:id="12" w:name="_Toc145161874"/>
      <w:bookmarkStart w:id="13" w:name="_Toc449691094"/>
      <w:bookmarkStart w:id="14" w:name="_Toc153715907"/>
      <w:bookmarkStart w:id="15" w:name="_Toc150284754"/>
      <w:bookmarkStart w:id="16" w:name="_Toc148254922"/>
      <w:bookmarkStart w:id="17" w:name="_Toc133361502"/>
      <w:bookmarkStart w:id="18" w:name="_Toc448329831"/>
      <w:bookmarkStart w:id="19" w:name="_Toc153715948"/>
      <w:bookmarkStart w:id="20" w:name="_Toc85795483"/>
      <w:bookmarkStart w:id="21" w:name="_Toc145161810"/>
      <w:bookmarkStart w:id="22" w:name="_Toc145161746"/>
      <w:r>
        <w:rPr>
          <w:rFonts w:ascii="Times New Roman" w:eastAsiaTheme="minorEastAsia" w:hAnsi="Times New Roman"/>
          <w:color w:val="000000" w:themeColor="text1"/>
          <w:sz w:val="21"/>
          <w:szCs w:val="21"/>
        </w:rPr>
        <w:t>范围</w:t>
      </w:r>
      <w:bookmarkEnd w:id="12"/>
      <w:bookmarkEnd w:id="13"/>
      <w:bookmarkEnd w:id="14"/>
      <w:bookmarkEnd w:id="15"/>
      <w:bookmarkEnd w:id="16"/>
      <w:bookmarkEnd w:id="17"/>
      <w:bookmarkEnd w:id="18"/>
      <w:bookmarkEnd w:id="19"/>
      <w:bookmarkEnd w:id="20"/>
      <w:bookmarkEnd w:id="21"/>
      <w:bookmarkEnd w:id="22"/>
    </w:p>
    <w:p w:rsidR="00C947D1" w:rsidRDefault="00BD5949">
      <w:pPr>
        <w:ind w:firstLineChars="200" w:firstLine="420"/>
        <w:jc w:val="left"/>
        <w:rPr>
          <w:color w:val="000000" w:themeColor="text1"/>
          <w:szCs w:val="21"/>
        </w:rPr>
      </w:pPr>
      <w:r>
        <w:rPr>
          <w:color w:val="000000" w:themeColor="text1"/>
          <w:szCs w:val="21"/>
        </w:rPr>
        <w:t>本文件规定了</w:t>
      </w:r>
      <w:proofErr w:type="gramStart"/>
      <w:r>
        <w:rPr>
          <w:rFonts w:hint="eastAsia"/>
          <w:color w:val="000000" w:themeColor="text1"/>
          <w:szCs w:val="21"/>
        </w:rPr>
        <w:t>蒸气</w:t>
      </w:r>
      <w:proofErr w:type="gramEnd"/>
      <w:r>
        <w:rPr>
          <w:rFonts w:hint="eastAsia"/>
          <w:color w:val="000000" w:themeColor="text1"/>
          <w:szCs w:val="21"/>
        </w:rPr>
        <w:t>压缩循环水源式冷水（热泵）机组</w:t>
      </w:r>
      <w:r>
        <w:rPr>
          <w:color w:val="000000" w:themeColor="text1"/>
          <w:szCs w:val="21"/>
        </w:rPr>
        <w:t>（</w:t>
      </w:r>
      <w:r>
        <w:rPr>
          <w:rFonts w:hint="eastAsia"/>
          <w:color w:val="000000" w:themeColor="text1"/>
          <w:szCs w:val="21"/>
        </w:rPr>
        <w:t>以下简称“机组”</w:t>
      </w:r>
      <w:r>
        <w:rPr>
          <w:color w:val="000000" w:themeColor="text1"/>
          <w:szCs w:val="21"/>
        </w:rPr>
        <w:t>）作为</w:t>
      </w:r>
      <w:r>
        <w:rPr>
          <w:rFonts w:hint="eastAsia"/>
          <w:color w:val="000000" w:themeColor="text1"/>
          <w:szCs w:val="21"/>
        </w:rPr>
        <w:t>低碳</w:t>
      </w:r>
      <w:r>
        <w:rPr>
          <w:color w:val="000000" w:themeColor="text1"/>
          <w:szCs w:val="21"/>
        </w:rPr>
        <w:t>产品的评价要求和评价方法。</w:t>
      </w:r>
    </w:p>
    <w:p w:rsidR="00C947D1" w:rsidRDefault="00BD5949">
      <w:pPr>
        <w:ind w:firstLineChars="200" w:firstLine="420"/>
        <w:rPr>
          <w:color w:val="000000" w:themeColor="text1"/>
        </w:rPr>
      </w:pPr>
      <w:r>
        <w:rPr>
          <w:szCs w:val="21"/>
        </w:rPr>
        <w:t>本</w:t>
      </w:r>
      <w:r>
        <w:rPr>
          <w:rFonts w:hint="eastAsia"/>
          <w:szCs w:val="21"/>
        </w:rPr>
        <w:t>文件</w:t>
      </w:r>
      <w:r>
        <w:rPr>
          <w:szCs w:val="21"/>
        </w:rPr>
        <w:t>适用于</w:t>
      </w:r>
      <w:bookmarkStart w:id="23" w:name="_Hlk37419967"/>
      <w:r>
        <w:rPr>
          <w:rFonts w:hint="eastAsia"/>
          <w:szCs w:val="21"/>
        </w:rPr>
        <w:t>水冷式冷水机组</w:t>
      </w:r>
      <w:bookmarkEnd w:id="23"/>
      <w:r>
        <w:rPr>
          <w:rFonts w:hint="eastAsia"/>
          <w:szCs w:val="21"/>
        </w:rPr>
        <w:t>、地埋管式冷热水型水源热泵机组、地表水式冷热水型水源热泵机组</w:t>
      </w:r>
      <w:r>
        <w:rPr>
          <w:szCs w:val="21"/>
        </w:rPr>
        <w:t>。</w:t>
      </w:r>
      <w:r>
        <w:rPr>
          <w:rFonts w:hint="eastAsia"/>
          <w:szCs w:val="21"/>
        </w:rPr>
        <w:t>其它类似产品可参照执行。</w:t>
      </w:r>
    </w:p>
    <w:p w:rsidR="00C947D1" w:rsidRDefault="00BD5949">
      <w:pPr>
        <w:pStyle w:val="20"/>
        <w:numPr>
          <w:ilvl w:val="0"/>
          <w:numId w:val="16"/>
        </w:numPr>
        <w:spacing w:before="0" w:after="0"/>
        <w:rPr>
          <w:rFonts w:ascii="Times New Roman" w:eastAsiaTheme="minorEastAsia" w:hAnsi="Times New Roman"/>
          <w:color w:val="000000" w:themeColor="text1"/>
          <w:sz w:val="21"/>
          <w:szCs w:val="21"/>
        </w:rPr>
      </w:pPr>
      <w:bookmarkStart w:id="24" w:name="_Toc448329832"/>
      <w:bookmarkStart w:id="25" w:name="_Toc133361503"/>
      <w:bookmarkStart w:id="26" w:name="_Toc153715949"/>
      <w:bookmarkStart w:id="27" w:name="_Toc85795484"/>
      <w:bookmarkStart w:id="28" w:name="_Toc153715908"/>
      <w:bookmarkStart w:id="29" w:name="_Toc148254923"/>
      <w:bookmarkStart w:id="30" w:name="_Toc145161875"/>
      <w:bookmarkStart w:id="31" w:name="_Toc145161747"/>
      <w:bookmarkStart w:id="32" w:name="_Toc449691095"/>
      <w:bookmarkStart w:id="33" w:name="_Toc145161811"/>
      <w:bookmarkStart w:id="34" w:name="_Toc150284755"/>
      <w:r>
        <w:rPr>
          <w:rFonts w:ascii="Times New Roman" w:eastAsiaTheme="minorEastAsia" w:hAnsi="Times New Roman"/>
          <w:color w:val="000000" w:themeColor="text1"/>
          <w:sz w:val="21"/>
          <w:szCs w:val="21"/>
        </w:rPr>
        <w:t>规范性引用文件</w:t>
      </w:r>
      <w:bookmarkEnd w:id="24"/>
      <w:bookmarkEnd w:id="25"/>
      <w:bookmarkEnd w:id="26"/>
      <w:bookmarkEnd w:id="27"/>
      <w:bookmarkEnd w:id="28"/>
      <w:bookmarkEnd w:id="29"/>
      <w:bookmarkEnd w:id="30"/>
      <w:bookmarkEnd w:id="31"/>
      <w:bookmarkEnd w:id="32"/>
      <w:bookmarkEnd w:id="33"/>
      <w:bookmarkEnd w:id="34"/>
    </w:p>
    <w:p w:rsidR="00C947D1" w:rsidRDefault="00BD5949">
      <w:pPr>
        <w:ind w:firstLineChars="200" w:firstLine="420"/>
        <w:rPr>
          <w:color w:val="000000" w:themeColor="text1"/>
        </w:rPr>
      </w:pPr>
      <w:r>
        <w:rPr>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947D1" w:rsidRDefault="00BD5949">
      <w:pPr>
        <w:ind w:firstLineChars="200" w:firstLine="420"/>
        <w:rPr>
          <w:color w:val="000000" w:themeColor="text1"/>
        </w:rPr>
      </w:pPr>
      <w:r>
        <w:rPr>
          <w:rFonts w:hint="eastAsia"/>
          <w:color w:val="000000" w:themeColor="text1"/>
        </w:rPr>
        <w:t xml:space="preserve">GB/T 9237  </w:t>
      </w:r>
      <w:r>
        <w:rPr>
          <w:rFonts w:hint="eastAsia"/>
          <w:color w:val="000000" w:themeColor="text1"/>
        </w:rPr>
        <w:t>制冷系统及热泵</w:t>
      </w:r>
      <w:r>
        <w:rPr>
          <w:rFonts w:hint="eastAsia"/>
          <w:color w:val="000000" w:themeColor="text1"/>
        </w:rPr>
        <w:t xml:space="preserve">  </w:t>
      </w:r>
      <w:r>
        <w:rPr>
          <w:rFonts w:hint="eastAsia"/>
          <w:color w:val="000000" w:themeColor="text1"/>
        </w:rPr>
        <w:t>安全与环境要求</w:t>
      </w:r>
    </w:p>
    <w:p w:rsidR="00C947D1" w:rsidRDefault="00BD5949">
      <w:pPr>
        <w:ind w:firstLineChars="200" w:firstLine="420"/>
        <w:rPr>
          <w:color w:val="000000" w:themeColor="text1"/>
        </w:rPr>
      </w:pPr>
      <w:r>
        <w:rPr>
          <w:rFonts w:hint="eastAsia"/>
          <w:color w:val="000000" w:themeColor="text1"/>
        </w:rPr>
        <w:t>GB/T 10870</w:t>
      </w:r>
      <w:r>
        <w:rPr>
          <w:rFonts w:hint="eastAsia"/>
          <w:color w:val="000000" w:themeColor="text1"/>
        </w:rPr>
        <w:t>—</w:t>
      </w:r>
      <w:r>
        <w:rPr>
          <w:rFonts w:hint="eastAsia"/>
          <w:color w:val="000000" w:themeColor="text1"/>
        </w:rPr>
        <w:t xml:space="preserve">2014  </w:t>
      </w:r>
      <w:proofErr w:type="gramStart"/>
      <w:r>
        <w:rPr>
          <w:rFonts w:hint="eastAsia"/>
          <w:color w:val="000000" w:themeColor="text1"/>
        </w:rPr>
        <w:t>蒸气</w:t>
      </w:r>
      <w:proofErr w:type="gramEnd"/>
      <w:r>
        <w:rPr>
          <w:rFonts w:hint="eastAsia"/>
          <w:color w:val="000000" w:themeColor="text1"/>
        </w:rPr>
        <w:t>压缩循环冷水（热泵）机组性能试验方法</w:t>
      </w:r>
    </w:p>
    <w:p w:rsidR="00C947D1" w:rsidRDefault="00BD5949">
      <w:pPr>
        <w:ind w:firstLineChars="200" w:firstLine="420"/>
        <w:rPr>
          <w:color w:val="000000" w:themeColor="text1"/>
        </w:rPr>
      </w:pPr>
      <w:r>
        <w:rPr>
          <w:color w:val="000000" w:themeColor="text1"/>
        </w:rPr>
        <w:t xml:space="preserve">GB/T 18430.1 </w:t>
      </w:r>
      <w:r>
        <w:rPr>
          <w:rFonts w:hint="eastAsia"/>
          <w:color w:val="000000" w:themeColor="text1"/>
        </w:rPr>
        <w:t xml:space="preserve"> </w:t>
      </w:r>
      <w:proofErr w:type="gramStart"/>
      <w:r>
        <w:rPr>
          <w:color w:val="000000" w:themeColor="text1"/>
        </w:rPr>
        <w:t>蒸气</w:t>
      </w:r>
      <w:proofErr w:type="gramEnd"/>
      <w:r>
        <w:rPr>
          <w:color w:val="000000" w:themeColor="text1"/>
        </w:rPr>
        <w:t>压缩循环冷水（热泵）机组</w:t>
      </w:r>
      <w:r>
        <w:rPr>
          <w:rFonts w:hint="eastAsia"/>
          <w:color w:val="000000" w:themeColor="text1"/>
        </w:rPr>
        <w:t xml:space="preserve">  </w:t>
      </w:r>
      <w:r>
        <w:rPr>
          <w:color w:val="000000" w:themeColor="text1"/>
        </w:rPr>
        <w:t>第</w:t>
      </w:r>
      <w:r>
        <w:rPr>
          <w:color w:val="000000" w:themeColor="text1"/>
        </w:rPr>
        <w:t>1</w:t>
      </w:r>
      <w:r>
        <w:rPr>
          <w:color w:val="000000" w:themeColor="text1"/>
        </w:rPr>
        <w:t>部分：工业或商业用及类似用途的冷水</w:t>
      </w:r>
      <w:r>
        <w:rPr>
          <w:rFonts w:hint="eastAsia"/>
          <w:color w:val="000000" w:themeColor="text1"/>
        </w:rPr>
        <w:t>（</w:t>
      </w:r>
      <w:r>
        <w:rPr>
          <w:color w:val="000000" w:themeColor="text1"/>
        </w:rPr>
        <w:t>热泵</w:t>
      </w:r>
      <w:r>
        <w:rPr>
          <w:rFonts w:hint="eastAsia"/>
          <w:color w:val="000000" w:themeColor="text1"/>
        </w:rPr>
        <w:t>）</w:t>
      </w:r>
      <w:r>
        <w:rPr>
          <w:color w:val="000000" w:themeColor="text1"/>
        </w:rPr>
        <w:t>机组</w:t>
      </w:r>
    </w:p>
    <w:p w:rsidR="00C947D1" w:rsidRDefault="00BD5949">
      <w:pPr>
        <w:ind w:firstLineChars="200" w:firstLine="420"/>
        <w:rPr>
          <w:color w:val="000000" w:themeColor="text1"/>
        </w:rPr>
      </w:pPr>
      <w:r>
        <w:rPr>
          <w:color w:val="000000" w:themeColor="text1"/>
        </w:rPr>
        <w:t xml:space="preserve">GB/T 18430.2 </w:t>
      </w:r>
      <w:r>
        <w:rPr>
          <w:rFonts w:hint="eastAsia"/>
          <w:color w:val="000000" w:themeColor="text1"/>
        </w:rPr>
        <w:t xml:space="preserve"> </w:t>
      </w:r>
      <w:proofErr w:type="gramStart"/>
      <w:r>
        <w:rPr>
          <w:color w:val="000000" w:themeColor="text1"/>
        </w:rPr>
        <w:t>蒸气</w:t>
      </w:r>
      <w:proofErr w:type="gramEnd"/>
      <w:r>
        <w:rPr>
          <w:color w:val="000000" w:themeColor="text1"/>
        </w:rPr>
        <w:t>压缩循环冷水（热泵）机组</w:t>
      </w:r>
      <w:r>
        <w:rPr>
          <w:rFonts w:hint="eastAsia"/>
          <w:color w:val="000000" w:themeColor="text1"/>
        </w:rPr>
        <w:t xml:space="preserve">  </w:t>
      </w:r>
      <w:r>
        <w:rPr>
          <w:color w:val="000000" w:themeColor="text1"/>
        </w:rPr>
        <w:t>第</w:t>
      </w:r>
      <w:r>
        <w:rPr>
          <w:color w:val="000000" w:themeColor="text1"/>
        </w:rPr>
        <w:t>2</w:t>
      </w:r>
      <w:r>
        <w:rPr>
          <w:color w:val="000000" w:themeColor="text1"/>
        </w:rPr>
        <w:t>部分：户用及类似用途的冷水</w:t>
      </w:r>
      <w:r>
        <w:rPr>
          <w:rFonts w:hint="eastAsia"/>
          <w:color w:val="000000" w:themeColor="text1"/>
        </w:rPr>
        <w:t>（</w:t>
      </w:r>
      <w:r>
        <w:rPr>
          <w:color w:val="000000" w:themeColor="text1"/>
        </w:rPr>
        <w:t>热泵</w:t>
      </w:r>
      <w:r>
        <w:rPr>
          <w:rFonts w:hint="eastAsia"/>
          <w:color w:val="000000" w:themeColor="text1"/>
        </w:rPr>
        <w:t>）</w:t>
      </w:r>
      <w:r>
        <w:rPr>
          <w:color w:val="000000" w:themeColor="text1"/>
        </w:rPr>
        <w:t>机组</w:t>
      </w:r>
    </w:p>
    <w:p w:rsidR="00C947D1" w:rsidRDefault="00BD5949">
      <w:pPr>
        <w:ind w:firstLineChars="200" w:firstLine="420"/>
        <w:rPr>
          <w:color w:val="000000" w:themeColor="text1"/>
        </w:rPr>
      </w:pPr>
      <w:r>
        <w:rPr>
          <w:color w:val="000000" w:themeColor="text1"/>
        </w:rPr>
        <w:t>GB/T</w:t>
      </w:r>
      <w:r>
        <w:rPr>
          <w:rFonts w:hint="eastAsia"/>
          <w:color w:val="000000" w:themeColor="text1"/>
        </w:rPr>
        <w:t xml:space="preserve"> </w:t>
      </w:r>
      <w:r>
        <w:rPr>
          <w:color w:val="000000" w:themeColor="text1"/>
        </w:rPr>
        <w:t xml:space="preserve">19409 </w:t>
      </w:r>
      <w:r>
        <w:rPr>
          <w:rFonts w:hint="eastAsia"/>
          <w:color w:val="000000" w:themeColor="text1"/>
        </w:rPr>
        <w:t xml:space="preserve"> </w:t>
      </w:r>
      <w:r>
        <w:rPr>
          <w:rFonts w:hint="eastAsia"/>
          <w:color w:val="000000" w:themeColor="text1"/>
        </w:rPr>
        <w:t>水（地）源热泵机组</w:t>
      </w:r>
    </w:p>
    <w:p w:rsidR="00C947D1" w:rsidRDefault="00BD5949">
      <w:pPr>
        <w:ind w:firstLineChars="200" w:firstLine="420"/>
        <w:rPr>
          <w:color w:val="000000" w:themeColor="text1"/>
        </w:rPr>
      </w:pPr>
      <w:r>
        <w:rPr>
          <w:rFonts w:hint="eastAsia"/>
          <w:color w:val="000000" w:themeColor="text1"/>
        </w:rPr>
        <w:t>G</w:t>
      </w:r>
      <w:r>
        <w:rPr>
          <w:color w:val="000000" w:themeColor="text1"/>
        </w:rPr>
        <w:t>B</w:t>
      </w:r>
      <w:r>
        <w:rPr>
          <w:rFonts w:hint="eastAsia"/>
          <w:color w:val="000000" w:themeColor="text1"/>
        </w:rPr>
        <w:t xml:space="preserve">/T 26125  </w:t>
      </w:r>
      <w:r>
        <w:rPr>
          <w:rFonts w:hint="eastAsia"/>
          <w:color w:val="000000" w:themeColor="text1"/>
        </w:rPr>
        <w:t>电子电气产品</w:t>
      </w:r>
      <w:r>
        <w:rPr>
          <w:rFonts w:hint="eastAsia"/>
          <w:color w:val="000000" w:themeColor="text1"/>
        </w:rPr>
        <w:t xml:space="preserve">  </w:t>
      </w:r>
      <w:r>
        <w:rPr>
          <w:rFonts w:hint="eastAsia"/>
          <w:color w:val="000000" w:themeColor="text1"/>
        </w:rPr>
        <w:t>六种限用物质（铅、汞、镉、六价铬、多溴联苯和多溴二苯醚）的测定</w:t>
      </w:r>
    </w:p>
    <w:p w:rsidR="00C947D1" w:rsidRDefault="00BD5949">
      <w:pPr>
        <w:ind w:firstLineChars="200" w:firstLine="420"/>
        <w:rPr>
          <w:color w:val="000000" w:themeColor="text1"/>
        </w:rPr>
      </w:pPr>
      <w:r>
        <w:rPr>
          <w:color w:val="000000" w:themeColor="text1"/>
        </w:rPr>
        <w:t xml:space="preserve">GB/T 26572 </w:t>
      </w:r>
      <w:r>
        <w:rPr>
          <w:rFonts w:hint="eastAsia"/>
          <w:color w:val="000000" w:themeColor="text1"/>
        </w:rPr>
        <w:t xml:space="preserve"> </w:t>
      </w:r>
      <w:r>
        <w:rPr>
          <w:color w:val="000000" w:themeColor="text1"/>
        </w:rPr>
        <w:t>电子电气产品中限用物质的限量要求</w:t>
      </w:r>
    </w:p>
    <w:p w:rsidR="00C947D1" w:rsidRDefault="00BD5949">
      <w:pPr>
        <w:ind w:firstLineChars="200" w:firstLine="420"/>
        <w:rPr>
          <w:color w:val="000000" w:themeColor="text1"/>
        </w:rPr>
      </w:pPr>
      <w:r>
        <w:rPr>
          <w:color w:val="000000" w:themeColor="text1"/>
        </w:rPr>
        <w:t>JB/T 7249</w:t>
      </w:r>
      <w:r>
        <w:rPr>
          <w:rFonts w:hint="eastAsia"/>
          <w:color w:val="000000" w:themeColor="text1"/>
        </w:rPr>
        <w:t xml:space="preserve">  </w:t>
      </w:r>
      <w:r>
        <w:rPr>
          <w:color w:val="000000" w:themeColor="text1"/>
        </w:rPr>
        <w:t>制冷与空调设备</w:t>
      </w:r>
      <w:r>
        <w:rPr>
          <w:rFonts w:hint="eastAsia"/>
          <w:color w:val="000000" w:themeColor="text1"/>
        </w:rPr>
        <w:t xml:space="preserve">  </w:t>
      </w:r>
      <w:r>
        <w:rPr>
          <w:color w:val="000000" w:themeColor="text1"/>
        </w:rPr>
        <w:t>术语</w:t>
      </w:r>
    </w:p>
    <w:p w:rsidR="00C947D1" w:rsidRDefault="00BD5949">
      <w:pPr>
        <w:pStyle w:val="20"/>
        <w:numPr>
          <w:ilvl w:val="0"/>
          <w:numId w:val="16"/>
        </w:numPr>
        <w:spacing w:before="0" w:after="0"/>
        <w:rPr>
          <w:rFonts w:ascii="Times New Roman" w:eastAsiaTheme="minorEastAsia" w:hAnsi="Times New Roman"/>
          <w:color w:val="000000" w:themeColor="text1"/>
          <w:sz w:val="21"/>
          <w:szCs w:val="21"/>
        </w:rPr>
      </w:pPr>
      <w:bookmarkStart w:id="35" w:name="_Toc145161748"/>
      <w:bookmarkStart w:id="36" w:name="_Toc145161876"/>
      <w:bookmarkStart w:id="37" w:name="_Toc145161812"/>
      <w:bookmarkStart w:id="38" w:name="_Toc85795485"/>
      <w:bookmarkStart w:id="39" w:name="_Toc448329833"/>
      <w:bookmarkStart w:id="40" w:name="_Toc449691096"/>
      <w:bookmarkStart w:id="41" w:name="_Toc153715909"/>
      <w:bookmarkStart w:id="42" w:name="_Toc153715950"/>
      <w:bookmarkStart w:id="43" w:name="_Toc148254924"/>
      <w:bookmarkStart w:id="44" w:name="_Toc133361504"/>
      <w:bookmarkStart w:id="45" w:name="_Toc150284756"/>
      <w:r>
        <w:rPr>
          <w:rFonts w:ascii="Times New Roman" w:eastAsiaTheme="minorEastAsia" w:hAnsi="Times New Roman"/>
          <w:color w:val="000000" w:themeColor="text1"/>
          <w:sz w:val="21"/>
          <w:szCs w:val="21"/>
        </w:rPr>
        <w:t>术语和定义</w:t>
      </w:r>
      <w:bookmarkEnd w:id="35"/>
      <w:bookmarkEnd w:id="36"/>
      <w:bookmarkEnd w:id="37"/>
      <w:bookmarkEnd w:id="38"/>
      <w:bookmarkEnd w:id="39"/>
      <w:bookmarkEnd w:id="40"/>
      <w:bookmarkEnd w:id="41"/>
      <w:bookmarkEnd w:id="42"/>
      <w:bookmarkEnd w:id="43"/>
      <w:bookmarkEnd w:id="44"/>
      <w:bookmarkEnd w:id="45"/>
    </w:p>
    <w:p w:rsidR="00C947D1" w:rsidRDefault="00BD5949">
      <w:pPr>
        <w:ind w:firstLineChars="200" w:firstLine="420"/>
        <w:rPr>
          <w:szCs w:val="21"/>
        </w:rPr>
      </w:pPr>
      <w:r>
        <w:rPr>
          <w:szCs w:val="21"/>
        </w:rPr>
        <w:t>JB/T 7249</w:t>
      </w:r>
      <w:r>
        <w:rPr>
          <w:szCs w:val="21"/>
        </w:rPr>
        <w:t>、</w:t>
      </w:r>
      <w:r>
        <w:rPr>
          <w:szCs w:val="21"/>
        </w:rPr>
        <w:t>GB/T 17758</w:t>
      </w:r>
      <w:r>
        <w:rPr>
          <w:szCs w:val="21"/>
        </w:rPr>
        <w:t>、</w:t>
      </w:r>
      <w:r>
        <w:rPr>
          <w:szCs w:val="21"/>
        </w:rPr>
        <w:t>GB/T 18836</w:t>
      </w:r>
      <w:r>
        <w:rPr>
          <w:szCs w:val="21"/>
        </w:rPr>
        <w:t>、</w:t>
      </w:r>
      <w:r>
        <w:rPr>
          <w:szCs w:val="21"/>
        </w:rPr>
        <w:t>GB/T 18837</w:t>
      </w:r>
      <w:r>
        <w:rPr>
          <w:szCs w:val="21"/>
        </w:rPr>
        <w:t>、</w:t>
      </w:r>
      <w:r>
        <w:rPr>
          <w:szCs w:val="21"/>
        </w:rPr>
        <w:t>GB/T 20738</w:t>
      </w:r>
      <w:r>
        <w:rPr>
          <w:szCs w:val="21"/>
        </w:rPr>
        <w:t>、</w:t>
      </w:r>
      <w:r>
        <w:rPr>
          <w:szCs w:val="21"/>
        </w:rPr>
        <w:t>JB/T 13573</w:t>
      </w:r>
      <w:r>
        <w:rPr>
          <w:szCs w:val="21"/>
        </w:rPr>
        <w:t>界定的以及下列术语和定义适用于本文件。</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设计使用寿命</w:t>
      </w:r>
      <w:r>
        <w:rPr>
          <w:szCs w:val="21"/>
        </w:rPr>
        <w:t xml:space="preserve">  design service life</w:t>
      </w:r>
    </w:p>
    <w:p w:rsidR="00C947D1" w:rsidRDefault="00BD5949">
      <w:pPr>
        <w:ind w:firstLineChars="200" w:firstLine="420"/>
        <w:rPr>
          <w:i/>
          <w:iCs/>
          <w:szCs w:val="21"/>
        </w:rPr>
      </w:pPr>
      <w:r>
        <w:rPr>
          <w:i/>
          <w:iCs/>
          <w:szCs w:val="21"/>
        </w:rPr>
        <w:t>N</w:t>
      </w:r>
    </w:p>
    <w:p w:rsidR="00C947D1" w:rsidRDefault="00BD5949">
      <w:pPr>
        <w:ind w:firstLineChars="200" w:firstLine="420"/>
        <w:rPr>
          <w:szCs w:val="21"/>
        </w:rPr>
      </w:pPr>
      <w:r>
        <w:rPr>
          <w:szCs w:val="21"/>
        </w:rPr>
        <w:t>产品设计时，预计不失去使用功能的有效使用时间，可在理论上保证产品使用时间的长久性。</w:t>
      </w:r>
    </w:p>
    <w:p w:rsidR="00C947D1" w:rsidRDefault="00BD5949">
      <w:pPr>
        <w:ind w:firstLineChars="200" w:firstLine="360"/>
        <w:rPr>
          <w:sz w:val="18"/>
          <w:szCs w:val="18"/>
        </w:rPr>
      </w:pPr>
      <w:r>
        <w:rPr>
          <w:sz w:val="18"/>
          <w:szCs w:val="18"/>
        </w:rPr>
        <w:t>注：单位为年（</w:t>
      </w:r>
      <w:r>
        <w:rPr>
          <w:sz w:val="18"/>
          <w:szCs w:val="18"/>
        </w:rPr>
        <w:t>a</w:t>
      </w:r>
      <w:r>
        <w:rPr>
          <w:sz w:val="18"/>
          <w:szCs w:val="18"/>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hint="eastAsia"/>
          <w:bCs/>
        </w:rPr>
        <w:t>二氧化碳当量</w:t>
      </w:r>
      <w:r>
        <w:rPr>
          <w:szCs w:val="21"/>
        </w:rPr>
        <w:t>carbon dioxide equivalent</w:t>
      </w:r>
    </w:p>
    <w:p w:rsidR="00C947D1" w:rsidRDefault="00BD5949">
      <w:pPr>
        <w:ind w:firstLineChars="200" w:firstLine="420"/>
        <w:rPr>
          <w:i/>
          <w:szCs w:val="21"/>
        </w:rPr>
      </w:pPr>
      <w:r>
        <w:rPr>
          <w:i/>
          <w:szCs w:val="21"/>
        </w:rPr>
        <w:t>CO</w:t>
      </w:r>
      <w:r>
        <w:rPr>
          <w:szCs w:val="21"/>
          <w:vertAlign w:val="subscript"/>
        </w:rPr>
        <w:t>2</w:t>
      </w:r>
      <w:r>
        <w:rPr>
          <w:szCs w:val="21"/>
        </w:rPr>
        <w:t>e</w:t>
      </w:r>
    </w:p>
    <w:p w:rsidR="00C947D1" w:rsidRDefault="00BD5949">
      <w:pPr>
        <w:ind w:firstLineChars="200" w:firstLine="420"/>
        <w:rPr>
          <w:szCs w:val="21"/>
        </w:rPr>
      </w:pPr>
      <w:r>
        <w:rPr>
          <w:rFonts w:hint="eastAsia"/>
          <w:szCs w:val="21"/>
        </w:rPr>
        <w:t>在辐射强度上与某种温室气体质量相当的二氧化碳的量</w:t>
      </w:r>
      <w:r>
        <w:rPr>
          <w:szCs w:val="21"/>
        </w:rPr>
        <w:t>。</w:t>
      </w:r>
    </w:p>
    <w:p w:rsidR="00C947D1" w:rsidRDefault="00BD5949">
      <w:pPr>
        <w:ind w:firstLineChars="200" w:firstLine="360"/>
        <w:rPr>
          <w:sz w:val="18"/>
          <w:szCs w:val="18"/>
        </w:rPr>
      </w:pPr>
      <w:r>
        <w:rPr>
          <w:rFonts w:ascii="黑体" w:eastAsia="黑体" w:hAnsi="黑体" w:hint="eastAsia"/>
          <w:sz w:val="18"/>
          <w:szCs w:val="18"/>
        </w:rPr>
        <w:t>注</w:t>
      </w:r>
      <w:r>
        <w:rPr>
          <w:rFonts w:hint="eastAsia"/>
          <w:sz w:val="18"/>
          <w:szCs w:val="18"/>
        </w:rPr>
        <w:t>：二氧化碳当量等于给定温室气体的质量乘以它的全球变暖潜值。</w:t>
      </w:r>
    </w:p>
    <w:p w:rsidR="00C947D1" w:rsidRDefault="00C947D1">
      <w:pPr>
        <w:pStyle w:val="afff4"/>
        <w:numPr>
          <w:ilvl w:val="1"/>
          <w:numId w:val="17"/>
        </w:numPr>
        <w:ind w:left="0" w:firstLineChars="0" w:firstLine="0"/>
        <w:rPr>
          <w:rFonts w:ascii="黑体" w:eastAsia="黑体" w:hAnsi="黑体" w:cs="Times New Roman"/>
          <w:szCs w:val="21"/>
        </w:rPr>
      </w:pPr>
    </w:p>
    <w:p w:rsidR="00C947D1" w:rsidRDefault="00BD5949">
      <w:pPr>
        <w:ind w:firstLineChars="200" w:firstLine="420"/>
        <w:rPr>
          <w:color w:val="000000" w:themeColor="text1"/>
          <w:szCs w:val="21"/>
        </w:rPr>
      </w:pPr>
      <w:r>
        <w:rPr>
          <w:rFonts w:ascii="黑体" w:eastAsia="黑体" w:hAnsi="黑体"/>
          <w:color w:val="000000" w:themeColor="text1"/>
          <w:szCs w:val="21"/>
        </w:rPr>
        <w:t>制冷季节耗电量</w:t>
      </w:r>
      <w:r>
        <w:rPr>
          <w:rFonts w:hint="eastAsia"/>
          <w:color w:val="000000" w:themeColor="text1"/>
          <w:szCs w:val="21"/>
        </w:rPr>
        <w:t xml:space="preserve">  c</w:t>
      </w:r>
      <w:r>
        <w:rPr>
          <w:color w:val="000000" w:themeColor="text1"/>
          <w:szCs w:val="21"/>
        </w:rPr>
        <w:t>ooling seasonal total energy</w:t>
      </w:r>
    </w:p>
    <w:p w:rsidR="00C947D1" w:rsidRDefault="00BD5949">
      <w:pPr>
        <w:ind w:firstLineChars="200" w:firstLine="420"/>
        <w:rPr>
          <w:i/>
          <w:iCs/>
          <w:color w:val="000000" w:themeColor="text1"/>
          <w:szCs w:val="21"/>
        </w:rPr>
      </w:pPr>
      <w:r>
        <w:rPr>
          <w:i/>
          <w:iCs/>
          <w:color w:val="000000" w:themeColor="text1"/>
          <w:szCs w:val="21"/>
        </w:rPr>
        <w:t>CSTE</w:t>
      </w:r>
    </w:p>
    <w:p w:rsidR="00C947D1" w:rsidRDefault="00BD5949">
      <w:pPr>
        <w:ind w:firstLineChars="200" w:firstLine="420"/>
        <w:rPr>
          <w:color w:val="000000" w:themeColor="text1"/>
          <w:szCs w:val="21"/>
        </w:rPr>
      </w:pPr>
      <w:r>
        <w:rPr>
          <w:color w:val="000000" w:themeColor="text1"/>
          <w:szCs w:val="21"/>
        </w:rPr>
        <w:t>在制冷季节中，机组制冷运行时所消耗的电量总和。</w:t>
      </w:r>
    </w:p>
    <w:p w:rsidR="00C947D1" w:rsidRDefault="00BD5949">
      <w:pPr>
        <w:ind w:firstLineChars="200" w:firstLine="360"/>
        <w:rPr>
          <w:sz w:val="18"/>
          <w:szCs w:val="18"/>
        </w:rPr>
      </w:pPr>
      <w:r>
        <w:rPr>
          <w:rFonts w:ascii="黑体" w:eastAsia="黑体" w:hAnsi="黑体" w:hint="eastAsia"/>
          <w:sz w:val="18"/>
          <w:szCs w:val="18"/>
        </w:rPr>
        <w:t>注：</w:t>
      </w:r>
      <w:r>
        <w:rPr>
          <w:rFonts w:hint="eastAsia"/>
          <w:sz w:val="18"/>
          <w:szCs w:val="18"/>
        </w:rPr>
        <w:t>单位为千瓦时（</w:t>
      </w:r>
      <w:r>
        <w:rPr>
          <w:color w:val="000000" w:themeColor="text1"/>
          <w:szCs w:val="21"/>
        </w:rPr>
        <w:t>kW</w:t>
      </w:r>
      <w:r>
        <w:rPr>
          <w:rFonts w:hint="eastAsia"/>
          <w:color w:val="000000" w:themeColor="text1"/>
          <w:szCs w:val="21"/>
        </w:rPr>
        <w:t>·</w:t>
      </w:r>
      <w:r>
        <w:rPr>
          <w:color w:val="000000" w:themeColor="text1"/>
          <w:szCs w:val="21"/>
        </w:rPr>
        <w:t>h</w:t>
      </w:r>
      <w:r>
        <w:rPr>
          <w:rFonts w:hint="eastAsia"/>
          <w:sz w:val="18"/>
          <w:szCs w:val="18"/>
        </w:rPr>
        <w:t>）。</w:t>
      </w:r>
    </w:p>
    <w:p w:rsidR="00C947D1" w:rsidRDefault="00C947D1">
      <w:pPr>
        <w:pStyle w:val="afff4"/>
        <w:numPr>
          <w:ilvl w:val="1"/>
          <w:numId w:val="17"/>
        </w:numPr>
        <w:ind w:left="0" w:firstLineChars="0" w:firstLine="0"/>
        <w:rPr>
          <w:rFonts w:ascii="黑体" w:eastAsia="黑体" w:hAnsi="黑体" w:cs="Times New Roman"/>
          <w:szCs w:val="21"/>
        </w:rPr>
      </w:pPr>
    </w:p>
    <w:p w:rsidR="00C947D1" w:rsidRDefault="00BD5949">
      <w:pPr>
        <w:ind w:firstLineChars="200" w:firstLine="420"/>
        <w:rPr>
          <w:color w:val="000000" w:themeColor="text1"/>
          <w:szCs w:val="21"/>
        </w:rPr>
      </w:pPr>
      <w:r>
        <w:rPr>
          <w:rFonts w:ascii="黑体" w:eastAsia="黑体" w:hAnsi="黑体"/>
          <w:color w:val="000000" w:themeColor="text1"/>
          <w:szCs w:val="21"/>
        </w:rPr>
        <w:t>制热季节耗电量</w:t>
      </w:r>
      <w:r>
        <w:rPr>
          <w:rFonts w:hint="eastAsia"/>
          <w:color w:val="000000" w:themeColor="text1"/>
          <w:szCs w:val="21"/>
        </w:rPr>
        <w:t xml:space="preserve">  </w:t>
      </w:r>
      <w:r>
        <w:rPr>
          <w:color w:val="000000" w:themeColor="text1"/>
          <w:szCs w:val="21"/>
        </w:rPr>
        <w:t>heating seasonal total energy</w:t>
      </w:r>
    </w:p>
    <w:p w:rsidR="00C947D1" w:rsidRDefault="00BD5949">
      <w:pPr>
        <w:ind w:firstLineChars="200" w:firstLine="420"/>
        <w:rPr>
          <w:i/>
          <w:iCs/>
          <w:color w:val="000000" w:themeColor="text1"/>
          <w:szCs w:val="21"/>
        </w:rPr>
      </w:pPr>
      <w:r>
        <w:rPr>
          <w:i/>
          <w:iCs/>
          <w:color w:val="000000" w:themeColor="text1"/>
          <w:szCs w:val="21"/>
        </w:rPr>
        <w:t>HSTE</w:t>
      </w:r>
    </w:p>
    <w:p w:rsidR="00C947D1" w:rsidRDefault="00BD5949">
      <w:pPr>
        <w:ind w:firstLineChars="200" w:firstLine="420"/>
        <w:rPr>
          <w:color w:val="000000" w:themeColor="text1"/>
          <w:szCs w:val="21"/>
        </w:rPr>
      </w:pPr>
      <w:r>
        <w:rPr>
          <w:color w:val="000000" w:themeColor="text1"/>
          <w:szCs w:val="21"/>
        </w:rPr>
        <w:t>在制热季节中，机组制热运行时所消耗的电量总和。</w:t>
      </w:r>
    </w:p>
    <w:p w:rsidR="00C947D1" w:rsidRDefault="00BD5949">
      <w:pPr>
        <w:ind w:firstLineChars="200" w:firstLine="360"/>
        <w:rPr>
          <w:sz w:val="18"/>
          <w:szCs w:val="18"/>
        </w:rPr>
      </w:pPr>
      <w:r>
        <w:rPr>
          <w:rFonts w:ascii="黑体" w:eastAsia="黑体" w:hAnsi="黑体" w:hint="eastAsia"/>
          <w:sz w:val="18"/>
          <w:szCs w:val="18"/>
        </w:rPr>
        <w:t>注：</w:t>
      </w:r>
      <w:r>
        <w:rPr>
          <w:rFonts w:hint="eastAsia"/>
          <w:sz w:val="18"/>
          <w:szCs w:val="18"/>
        </w:rPr>
        <w:t>单位为千瓦时（</w:t>
      </w:r>
      <w:r>
        <w:rPr>
          <w:color w:val="000000" w:themeColor="text1"/>
          <w:szCs w:val="21"/>
        </w:rPr>
        <w:t>kW</w:t>
      </w:r>
      <w:r>
        <w:rPr>
          <w:rFonts w:hint="eastAsia"/>
          <w:color w:val="000000" w:themeColor="text1"/>
          <w:szCs w:val="21"/>
        </w:rPr>
        <w:t>·</w:t>
      </w:r>
      <w:r>
        <w:rPr>
          <w:color w:val="000000" w:themeColor="text1"/>
          <w:szCs w:val="21"/>
        </w:rPr>
        <w:t>h</w:t>
      </w:r>
      <w:r>
        <w:rPr>
          <w:rFonts w:hint="eastAsia"/>
          <w:sz w:val="18"/>
          <w:szCs w:val="18"/>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生命周期能耗碳排放当量</w:t>
      </w:r>
      <w:r>
        <w:rPr>
          <w:szCs w:val="21"/>
        </w:rPr>
        <w:t xml:space="preserve">  carbon emission of energy consumption of life cycle</w:t>
      </w:r>
    </w:p>
    <w:p w:rsidR="00C947D1" w:rsidRDefault="00BD5949">
      <w:pPr>
        <w:ind w:firstLineChars="200" w:firstLine="420"/>
        <w:rPr>
          <w:i/>
          <w:szCs w:val="21"/>
        </w:rPr>
      </w:pPr>
      <w:r>
        <w:rPr>
          <w:i/>
          <w:szCs w:val="21"/>
        </w:rPr>
        <w:t>E</w:t>
      </w:r>
      <w:r>
        <w:rPr>
          <w:szCs w:val="21"/>
          <w:vertAlign w:val="subscript"/>
        </w:rPr>
        <w:t>1</w:t>
      </w:r>
    </w:p>
    <w:p w:rsidR="00C947D1" w:rsidRDefault="00BD5949">
      <w:pPr>
        <w:ind w:firstLineChars="200" w:firstLine="420"/>
        <w:rPr>
          <w:szCs w:val="21"/>
        </w:rPr>
      </w:pPr>
      <w:r>
        <w:rPr>
          <w:szCs w:val="21"/>
        </w:rPr>
        <w:t>机组在生命周期内累计消耗的电能所产生的温室气体排放量，并换算到二氧化碳当量。</w:t>
      </w:r>
    </w:p>
    <w:p w:rsidR="00C947D1" w:rsidRDefault="00BD5949">
      <w:pPr>
        <w:ind w:firstLineChars="200" w:firstLine="360"/>
        <w:rPr>
          <w:sz w:val="18"/>
          <w:szCs w:val="18"/>
        </w:rPr>
      </w:pPr>
      <w:r>
        <w:rPr>
          <w:sz w:val="18"/>
          <w:szCs w:val="18"/>
        </w:rPr>
        <w:t>注：单位为千克二氧化碳当量（</w:t>
      </w:r>
      <w:r>
        <w:rPr>
          <w:sz w:val="18"/>
          <w:szCs w:val="18"/>
        </w:rPr>
        <w:t>kg CO</w:t>
      </w:r>
      <w:r>
        <w:rPr>
          <w:sz w:val="18"/>
          <w:szCs w:val="18"/>
          <w:vertAlign w:val="subscript"/>
        </w:rPr>
        <w:t>2</w:t>
      </w:r>
      <w:r>
        <w:rPr>
          <w:sz w:val="18"/>
          <w:szCs w:val="18"/>
        </w:rPr>
        <w:t>e</w:t>
      </w:r>
      <w:r>
        <w:rPr>
          <w:sz w:val="18"/>
          <w:szCs w:val="18"/>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生命周期制冷剂耗量碳排放当量</w:t>
      </w:r>
      <w:r>
        <w:rPr>
          <w:szCs w:val="21"/>
        </w:rPr>
        <w:t xml:space="preserve">  carbon emission of refrigerant consumption of life cycle</w:t>
      </w:r>
    </w:p>
    <w:p w:rsidR="00C947D1" w:rsidRDefault="00BD5949">
      <w:pPr>
        <w:ind w:firstLineChars="200" w:firstLine="420"/>
        <w:rPr>
          <w:i/>
          <w:szCs w:val="21"/>
        </w:rPr>
      </w:pPr>
      <w:r>
        <w:rPr>
          <w:i/>
          <w:szCs w:val="21"/>
        </w:rPr>
        <w:t>E</w:t>
      </w:r>
      <w:r>
        <w:rPr>
          <w:szCs w:val="21"/>
          <w:vertAlign w:val="subscript"/>
        </w:rPr>
        <w:t>2</w:t>
      </w:r>
    </w:p>
    <w:p w:rsidR="00C947D1" w:rsidRDefault="00BD5949">
      <w:pPr>
        <w:ind w:firstLineChars="200" w:firstLine="420"/>
        <w:rPr>
          <w:szCs w:val="21"/>
        </w:rPr>
      </w:pPr>
      <w:r>
        <w:rPr>
          <w:szCs w:val="21"/>
        </w:rPr>
        <w:t>机组在生命周期内累计消耗的制冷剂所产生的温室气体排放量，并换算到二氧化碳当量。</w:t>
      </w:r>
    </w:p>
    <w:p w:rsidR="00C947D1" w:rsidRDefault="00BD5949">
      <w:pPr>
        <w:ind w:firstLineChars="200" w:firstLine="360"/>
        <w:rPr>
          <w:sz w:val="18"/>
          <w:szCs w:val="18"/>
        </w:rPr>
      </w:pPr>
      <w:r>
        <w:rPr>
          <w:sz w:val="18"/>
          <w:szCs w:val="18"/>
        </w:rPr>
        <w:t>注：单位为千克二氧化碳当量（</w:t>
      </w:r>
      <w:r>
        <w:rPr>
          <w:sz w:val="18"/>
          <w:szCs w:val="18"/>
        </w:rPr>
        <w:t>kg CO</w:t>
      </w:r>
      <w:r>
        <w:rPr>
          <w:sz w:val="18"/>
          <w:szCs w:val="18"/>
          <w:vertAlign w:val="subscript"/>
        </w:rPr>
        <w:t>2</w:t>
      </w:r>
      <w:r>
        <w:rPr>
          <w:sz w:val="18"/>
          <w:szCs w:val="18"/>
        </w:rPr>
        <w:t>e</w:t>
      </w:r>
      <w:r>
        <w:rPr>
          <w:sz w:val="18"/>
          <w:szCs w:val="18"/>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pStyle w:val="afff4"/>
        <w:rPr>
          <w:rFonts w:ascii="Times New Roman" w:hAnsi="Times New Roman" w:cs="Times New Roman"/>
          <w:szCs w:val="21"/>
        </w:rPr>
      </w:pPr>
      <w:r>
        <w:rPr>
          <w:rFonts w:ascii="黑体" w:eastAsia="黑体" w:hAnsi="黑体" w:cs="Times New Roman" w:hint="eastAsia"/>
          <w:szCs w:val="21"/>
        </w:rPr>
        <w:t>生命周期碳排放当量</w:t>
      </w:r>
      <w:r>
        <w:rPr>
          <w:rFonts w:ascii="Times New Roman" w:hAnsi="Times New Roman" w:cs="Times New Roman"/>
          <w:szCs w:val="21"/>
        </w:rPr>
        <w:t>carbon emission of life cycle</w:t>
      </w:r>
    </w:p>
    <w:p w:rsidR="00C947D1" w:rsidRDefault="00BD5949">
      <w:pPr>
        <w:ind w:firstLineChars="200" w:firstLine="420"/>
        <w:rPr>
          <w:i/>
          <w:szCs w:val="21"/>
        </w:rPr>
      </w:pPr>
      <w:r>
        <w:rPr>
          <w:i/>
          <w:szCs w:val="21"/>
        </w:rPr>
        <w:t>E</w:t>
      </w:r>
      <w:r>
        <w:rPr>
          <w:i/>
          <w:szCs w:val="21"/>
          <w:vertAlign w:val="subscript"/>
        </w:rPr>
        <w:t>LC</w:t>
      </w:r>
    </w:p>
    <w:p w:rsidR="00C947D1" w:rsidRDefault="00BD5949">
      <w:pPr>
        <w:ind w:firstLineChars="200" w:firstLine="420"/>
        <w:rPr>
          <w:szCs w:val="21"/>
        </w:rPr>
      </w:pPr>
      <w:r>
        <w:rPr>
          <w:szCs w:val="21"/>
        </w:rPr>
        <w:t>机组在生命周期内累计消耗的电能和制冷剂所产生的温室气体排放量，并换算到二氧化碳当量。</w:t>
      </w:r>
    </w:p>
    <w:p w:rsidR="00C947D1" w:rsidRDefault="00BD5949">
      <w:pPr>
        <w:ind w:firstLineChars="200" w:firstLine="360"/>
        <w:rPr>
          <w:szCs w:val="21"/>
        </w:rPr>
      </w:pPr>
      <w:r>
        <w:rPr>
          <w:rFonts w:ascii="黑体" w:eastAsia="黑体" w:hAnsi="黑体"/>
          <w:sz w:val="18"/>
          <w:szCs w:val="18"/>
        </w:rPr>
        <w:t>注</w:t>
      </w:r>
      <w:r>
        <w:rPr>
          <w:sz w:val="18"/>
          <w:szCs w:val="18"/>
        </w:rPr>
        <w:t>：单位为千克二氧化碳当量（</w:t>
      </w:r>
      <w:r>
        <w:rPr>
          <w:sz w:val="18"/>
          <w:szCs w:val="18"/>
        </w:rPr>
        <w:t>kg CO</w:t>
      </w:r>
      <w:r>
        <w:rPr>
          <w:sz w:val="18"/>
          <w:szCs w:val="18"/>
          <w:vertAlign w:val="subscript"/>
        </w:rPr>
        <w:t>2</w:t>
      </w:r>
      <w:r>
        <w:rPr>
          <w:sz w:val="18"/>
          <w:szCs w:val="18"/>
        </w:rPr>
        <w:t>e</w:t>
      </w:r>
      <w:r>
        <w:rPr>
          <w:sz w:val="18"/>
          <w:szCs w:val="18"/>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臭氧消耗潜值</w:t>
      </w:r>
      <w:r>
        <w:rPr>
          <w:szCs w:val="21"/>
        </w:rPr>
        <w:t xml:space="preserve">  o</w:t>
      </w:r>
      <w:r>
        <w:rPr>
          <w:rFonts w:hint="eastAsia"/>
          <w:szCs w:val="21"/>
        </w:rPr>
        <w:t>zon</w:t>
      </w:r>
      <w:r>
        <w:rPr>
          <w:szCs w:val="21"/>
        </w:rPr>
        <w:t>e dep</w:t>
      </w:r>
      <w:r>
        <w:rPr>
          <w:rFonts w:hint="eastAsia"/>
          <w:szCs w:val="21"/>
        </w:rPr>
        <w:t>le</w:t>
      </w:r>
      <w:r>
        <w:rPr>
          <w:szCs w:val="21"/>
        </w:rPr>
        <w:t>tion potential</w:t>
      </w:r>
    </w:p>
    <w:p w:rsidR="00C947D1" w:rsidRDefault="00BD5949">
      <w:pPr>
        <w:ind w:firstLineChars="200" w:firstLine="420"/>
        <w:rPr>
          <w:i/>
          <w:szCs w:val="21"/>
        </w:rPr>
      </w:pPr>
      <w:r>
        <w:rPr>
          <w:i/>
          <w:szCs w:val="21"/>
        </w:rPr>
        <w:t>ODP</w:t>
      </w:r>
    </w:p>
    <w:p w:rsidR="00C947D1" w:rsidRDefault="00BD5949">
      <w:pPr>
        <w:ind w:firstLineChars="200" w:firstLine="420"/>
        <w:rPr>
          <w:szCs w:val="21"/>
        </w:rPr>
      </w:pPr>
      <w:r>
        <w:rPr>
          <w:szCs w:val="21"/>
        </w:rPr>
        <w:t>单位质量的某种气体在大气中引起的臭氧总量变化量相对于单位质量的三氯</w:t>
      </w:r>
      <w:proofErr w:type="gramStart"/>
      <w:r>
        <w:rPr>
          <w:szCs w:val="21"/>
        </w:rPr>
        <w:t>一</w:t>
      </w:r>
      <w:proofErr w:type="gramEnd"/>
      <w:r>
        <w:rPr>
          <w:szCs w:val="21"/>
        </w:rPr>
        <w:t>氟甲烷（</w:t>
      </w:r>
      <w:r>
        <w:rPr>
          <w:szCs w:val="21"/>
        </w:rPr>
        <w:t>R11</w:t>
      </w:r>
      <w:r>
        <w:rPr>
          <w:szCs w:val="21"/>
        </w:rPr>
        <w:t>）在大气中引起的臭氧总量变化量的比值</w:t>
      </w:r>
      <w:r>
        <w:rPr>
          <w:rFonts w:hint="eastAsia"/>
          <w:szCs w:val="21"/>
        </w:rPr>
        <w:t>(ODP</w:t>
      </w:r>
      <w:r>
        <w:rPr>
          <w:szCs w:val="21"/>
        </w:rPr>
        <w:t>的取值参照</w:t>
      </w:r>
      <w:r>
        <w:rPr>
          <w:szCs w:val="21"/>
        </w:rPr>
        <w:t>GB/T 9237</w:t>
      </w:r>
      <w:r>
        <w:rPr>
          <w:rFonts w:hint="eastAsia"/>
          <w:szCs w:val="21"/>
        </w:rPr>
        <w:t>)</w:t>
      </w:r>
      <w:r>
        <w:rPr>
          <w:szCs w:val="21"/>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全球变暖潜值</w:t>
      </w:r>
      <w:r>
        <w:rPr>
          <w:szCs w:val="21"/>
        </w:rPr>
        <w:t xml:space="preserve">  global warming potential</w:t>
      </w:r>
    </w:p>
    <w:p w:rsidR="00C947D1" w:rsidRDefault="00BD5949">
      <w:pPr>
        <w:ind w:firstLineChars="200" w:firstLine="420"/>
        <w:rPr>
          <w:i/>
          <w:szCs w:val="21"/>
        </w:rPr>
      </w:pPr>
      <w:r>
        <w:rPr>
          <w:i/>
          <w:szCs w:val="21"/>
        </w:rPr>
        <w:t>GWP</w:t>
      </w:r>
    </w:p>
    <w:p w:rsidR="00C947D1" w:rsidRDefault="00BD5949">
      <w:pPr>
        <w:ind w:firstLineChars="200" w:firstLine="420"/>
        <w:rPr>
          <w:szCs w:val="21"/>
        </w:rPr>
      </w:pPr>
      <w:r>
        <w:rPr>
          <w:szCs w:val="21"/>
        </w:rPr>
        <w:t>一种温室气体排放相对于等量二氧化碳排放所产生的气候影响的比较指标。</w:t>
      </w:r>
      <w:r>
        <w:rPr>
          <w:szCs w:val="21"/>
        </w:rPr>
        <w:t>GWP</w:t>
      </w:r>
      <w:r>
        <w:rPr>
          <w:szCs w:val="21"/>
        </w:rPr>
        <w:t>被定义为在固定时间范围内</w:t>
      </w:r>
      <w:r>
        <w:rPr>
          <w:szCs w:val="21"/>
        </w:rPr>
        <w:t>1kg</w:t>
      </w:r>
      <w:r>
        <w:rPr>
          <w:szCs w:val="21"/>
        </w:rPr>
        <w:t>物质与</w:t>
      </w:r>
      <w:r>
        <w:rPr>
          <w:szCs w:val="21"/>
        </w:rPr>
        <w:t>1kg CO</w:t>
      </w:r>
      <w:r>
        <w:rPr>
          <w:szCs w:val="21"/>
          <w:vertAlign w:val="subscript"/>
        </w:rPr>
        <w:t>2</w:t>
      </w:r>
      <w:r>
        <w:rPr>
          <w:szCs w:val="21"/>
        </w:rPr>
        <w:t>的脉冲排放引起的时间累积（如：</w:t>
      </w:r>
      <w:r>
        <w:rPr>
          <w:szCs w:val="21"/>
        </w:rPr>
        <w:t>100</w:t>
      </w:r>
      <w:r>
        <w:rPr>
          <w:szCs w:val="21"/>
        </w:rPr>
        <w:t>年）的辐射力的比率</w:t>
      </w:r>
      <w:r>
        <w:rPr>
          <w:rFonts w:hint="eastAsia"/>
          <w:szCs w:val="21"/>
        </w:rPr>
        <w:t>(GWP</w:t>
      </w:r>
      <w:r>
        <w:rPr>
          <w:szCs w:val="21"/>
        </w:rPr>
        <w:t>的取值参照</w:t>
      </w:r>
      <w:r>
        <w:rPr>
          <w:szCs w:val="21"/>
        </w:rPr>
        <w:t>GB/T 9237</w:t>
      </w:r>
      <w:r>
        <w:rPr>
          <w:rFonts w:hint="eastAsia"/>
          <w:szCs w:val="21"/>
        </w:rPr>
        <w:t>)</w:t>
      </w:r>
      <w:r>
        <w:rPr>
          <w:szCs w:val="21"/>
        </w:rPr>
        <w:t>。</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hint="eastAsia"/>
          <w:bCs/>
        </w:rPr>
        <w:t>单位功能二氧化碳排放当量</w:t>
      </w:r>
      <w:r>
        <w:rPr>
          <w:szCs w:val="21"/>
        </w:rPr>
        <w:t>carbon dioxide emission equivalent per unit function</w:t>
      </w:r>
    </w:p>
    <w:p w:rsidR="00C947D1" w:rsidRDefault="00BD5949">
      <w:pPr>
        <w:ind w:firstLineChars="200" w:firstLine="420"/>
        <w:rPr>
          <w:i/>
          <w:szCs w:val="21"/>
        </w:rPr>
      </w:pPr>
      <w:r>
        <w:rPr>
          <w:i/>
          <w:szCs w:val="21"/>
        </w:rPr>
        <w:t>E</w:t>
      </w:r>
      <w:r>
        <w:rPr>
          <w:szCs w:val="21"/>
          <w:vertAlign w:val="subscript"/>
        </w:rPr>
        <w:t>0</w:t>
      </w:r>
    </w:p>
    <w:p w:rsidR="00C947D1" w:rsidRDefault="00BD5949">
      <w:pPr>
        <w:ind w:firstLineChars="200" w:firstLine="420"/>
        <w:rPr>
          <w:szCs w:val="21"/>
        </w:rPr>
      </w:pPr>
      <w:r>
        <w:rPr>
          <w:szCs w:val="21"/>
        </w:rPr>
        <w:t>用于评价绿色</w:t>
      </w:r>
      <w:r>
        <w:rPr>
          <w:rFonts w:hint="eastAsia"/>
          <w:szCs w:val="21"/>
        </w:rPr>
        <w:t>低碳</w:t>
      </w:r>
      <w:r>
        <w:rPr>
          <w:szCs w:val="21"/>
        </w:rPr>
        <w:t>产品的综合指标，能够</w:t>
      </w:r>
      <w:proofErr w:type="gramStart"/>
      <w:r>
        <w:rPr>
          <w:szCs w:val="21"/>
        </w:rPr>
        <w:t>体现全</w:t>
      </w:r>
      <w:proofErr w:type="gramEnd"/>
      <w:r>
        <w:rPr>
          <w:szCs w:val="21"/>
        </w:rPr>
        <w:t>生命周期内机组单位制冷（热）量</w:t>
      </w:r>
      <w:proofErr w:type="gramStart"/>
      <w:r>
        <w:rPr>
          <w:szCs w:val="21"/>
        </w:rPr>
        <w:t>的年化温室气体</w:t>
      </w:r>
      <w:proofErr w:type="gramEnd"/>
      <w:r>
        <w:rPr>
          <w:szCs w:val="21"/>
        </w:rPr>
        <w:t>排放强度。</w:t>
      </w:r>
    </w:p>
    <w:p w:rsidR="00C947D1" w:rsidRDefault="00BD5949">
      <w:pPr>
        <w:ind w:firstLineChars="200" w:firstLine="360"/>
        <w:rPr>
          <w:sz w:val="18"/>
          <w:szCs w:val="18"/>
        </w:rPr>
      </w:pPr>
      <w:r>
        <w:rPr>
          <w:rFonts w:ascii="黑体" w:eastAsia="黑体" w:hAnsi="黑体"/>
          <w:sz w:val="18"/>
          <w:szCs w:val="18"/>
        </w:rPr>
        <w:t>注</w:t>
      </w:r>
      <w:r>
        <w:rPr>
          <w:rFonts w:ascii="黑体" w:eastAsia="黑体" w:hAnsi="黑体" w:hint="eastAsia"/>
          <w:sz w:val="18"/>
          <w:szCs w:val="18"/>
        </w:rPr>
        <w:t>1</w:t>
      </w:r>
      <w:r>
        <w:rPr>
          <w:sz w:val="18"/>
          <w:szCs w:val="18"/>
        </w:rPr>
        <w:t>：单位为千克二氧化碳当量每千瓦年</w:t>
      </w:r>
      <w:r>
        <w:rPr>
          <w:sz w:val="18"/>
          <w:szCs w:val="18"/>
        </w:rPr>
        <w:t xml:space="preserve"> [ kg CO</w:t>
      </w:r>
      <w:r>
        <w:rPr>
          <w:sz w:val="18"/>
          <w:szCs w:val="18"/>
          <w:vertAlign w:val="subscript"/>
        </w:rPr>
        <w:t>2</w:t>
      </w:r>
      <w:r>
        <w:rPr>
          <w:sz w:val="18"/>
          <w:szCs w:val="18"/>
        </w:rPr>
        <w:t>e/</w:t>
      </w:r>
      <w:r>
        <w:rPr>
          <w:sz w:val="18"/>
          <w:szCs w:val="18"/>
        </w:rPr>
        <w:t>（</w:t>
      </w:r>
      <w:proofErr w:type="spellStart"/>
      <w:r>
        <w:rPr>
          <w:sz w:val="18"/>
          <w:szCs w:val="18"/>
        </w:rPr>
        <w:t>kW·a</w:t>
      </w:r>
      <w:proofErr w:type="spellEnd"/>
      <w:r>
        <w:rPr>
          <w:sz w:val="18"/>
          <w:szCs w:val="18"/>
        </w:rPr>
        <w:t>）</w:t>
      </w:r>
      <w:r>
        <w:rPr>
          <w:sz w:val="18"/>
          <w:szCs w:val="18"/>
        </w:rPr>
        <w:t>]</w:t>
      </w:r>
      <w:r>
        <w:rPr>
          <w:rFonts w:hint="eastAsia"/>
          <w:sz w:val="18"/>
          <w:szCs w:val="18"/>
        </w:rPr>
        <w:t>；</w:t>
      </w:r>
    </w:p>
    <w:p w:rsidR="00C947D1" w:rsidRDefault="00BD5949">
      <w:pPr>
        <w:ind w:firstLineChars="200" w:firstLine="360"/>
        <w:rPr>
          <w:sz w:val="18"/>
          <w:szCs w:val="18"/>
        </w:rPr>
      </w:pPr>
      <w:r>
        <w:rPr>
          <w:rFonts w:ascii="黑体" w:eastAsia="黑体" w:hAnsi="黑体" w:hint="eastAsia"/>
          <w:sz w:val="18"/>
          <w:szCs w:val="18"/>
        </w:rPr>
        <w:t>注</w:t>
      </w:r>
      <w:r>
        <w:rPr>
          <w:rFonts w:ascii="黑体" w:eastAsia="黑体" w:hAnsi="黑体" w:hint="eastAsia"/>
          <w:sz w:val="18"/>
          <w:szCs w:val="18"/>
        </w:rPr>
        <w:t>2</w:t>
      </w:r>
      <w:r>
        <w:rPr>
          <w:rFonts w:hint="eastAsia"/>
          <w:sz w:val="18"/>
          <w:szCs w:val="18"/>
        </w:rPr>
        <w:t>：单位功能指的是机组提供的制冷和（或）制热能力。</w:t>
      </w:r>
    </w:p>
    <w:p w:rsidR="00C947D1" w:rsidRDefault="00C947D1">
      <w:pPr>
        <w:pStyle w:val="afff4"/>
        <w:numPr>
          <w:ilvl w:val="1"/>
          <w:numId w:val="17"/>
        </w:numPr>
        <w:ind w:left="0" w:firstLineChars="0" w:firstLine="0"/>
        <w:rPr>
          <w:rFonts w:ascii="Times New Roman" w:hAnsi="Times New Roman" w:cs="Times New Roman"/>
          <w:szCs w:val="21"/>
        </w:rPr>
      </w:pPr>
    </w:p>
    <w:p w:rsidR="00C947D1" w:rsidRDefault="00BD5949">
      <w:pPr>
        <w:ind w:firstLineChars="200" w:firstLine="420"/>
        <w:rPr>
          <w:szCs w:val="21"/>
        </w:rPr>
      </w:pPr>
      <w:r>
        <w:rPr>
          <w:rFonts w:ascii="黑体" w:eastAsia="黑体" w:hAnsi="黑体"/>
          <w:bCs/>
        </w:rPr>
        <w:t>清洁能源利用率</w:t>
      </w:r>
      <w:r>
        <w:rPr>
          <w:szCs w:val="21"/>
        </w:rPr>
        <w:t xml:space="preserve">  clean energy utilization</w:t>
      </w:r>
    </w:p>
    <w:p w:rsidR="00C947D1" w:rsidRDefault="00BD5949">
      <w:pPr>
        <w:ind w:firstLineChars="200" w:firstLine="420"/>
        <w:rPr>
          <w:i/>
          <w:szCs w:val="21"/>
        </w:rPr>
      </w:pPr>
      <w:proofErr w:type="spellStart"/>
      <w:proofErr w:type="gramStart"/>
      <w:r>
        <w:rPr>
          <w:i/>
          <w:szCs w:val="21"/>
        </w:rPr>
        <w:t>k</w:t>
      </w:r>
      <w:r>
        <w:rPr>
          <w:szCs w:val="21"/>
          <w:vertAlign w:val="subscript"/>
        </w:rPr>
        <w:t>s</w:t>
      </w:r>
      <w:proofErr w:type="spellEnd"/>
      <w:proofErr w:type="gramEnd"/>
    </w:p>
    <w:p w:rsidR="00C947D1" w:rsidRDefault="00BD5949">
      <w:pPr>
        <w:ind w:firstLineChars="200" w:firstLine="420"/>
        <w:rPr>
          <w:szCs w:val="21"/>
        </w:rPr>
      </w:pPr>
      <w:r>
        <w:rPr>
          <w:szCs w:val="21"/>
        </w:rPr>
        <w:t>机组清洁能源的</w:t>
      </w:r>
      <w:r>
        <w:t>发电量在负载（包含空调机组和发电装置的系统）总耗电量中所占</w:t>
      </w:r>
      <w:r>
        <w:t>的比例，用百分数表示</w:t>
      </w:r>
      <w:r>
        <w:rPr>
          <w:szCs w:val="21"/>
        </w:rPr>
        <w:t>。</w:t>
      </w:r>
    </w:p>
    <w:p w:rsidR="00C947D1" w:rsidRDefault="00BD5949">
      <w:pPr>
        <w:ind w:firstLineChars="200" w:firstLine="360"/>
        <w:rPr>
          <w:sz w:val="18"/>
          <w:szCs w:val="18"/>
        </w:rPr>
      </w:pPr>
      <w:r>
        <w:rPr>
          <w:rFonts w:ascii="黑体" w:eastAsia="黑体" w:hAnsi="黑体"/>
          <w:sz w:val="18"/>
          <w:szCs w:val="18"/>
        </w:rPr>
        <w:t>注</w:t>
      </w:r>
      <w:r>
        <w:rPr>
          <w:rFonts w:ascii="黑体" w:eastAsia="黑体" w:hAnsi="黑体"/>
          <w:sz w:val="18"/>
          <w:szCs w:val="18"/>
        </w:rPr>
        <w:t>1</w:t>
      </w:r>
      <w:r>
        <w:rPr>
          <w:sz w:val="18"/>
          <w:szCs w:val="18"/>
        </w:rPr>
        <w:t>：适用于通过自身转换可直接利用清洁能源运行的机组。</w:t>
      </w:r>
    </w:p>
    <w:p w:rsidR="00C947D1" w:rsidRDefault="00BD5949">
      <w:pPr>
        <w:pStyle w:val="12"/>
        <w:ind w:firstLine="360"/>
      </w:pPr>
      <w:r>
        <w:rPr>
          <w:rFonts w:ascii="黑体" w:eastAsia="黑体" w:hAnsi="黑体"/>
          <w:sz w:val="18"/>
          <w:szCs w:val="18"/>
        </w:rPr>
        <w:t>注</w:t>
      </w:r>
      <w:r>
        <w:rPr>
          <w:rFonts w:ascii="黑体" w:eastAsia="黑体" w:hAnsi="黑体"/>
          <w:sz w:val="18"/>
          <w:szCs w:val="18"/>
        </w:rPr>
        <w:t>2</w:t>
      </w:r>
      <w:r>
        <w:rPr>
          <w:sz w:val="18"/>
          <w:szCs w:val="18"/>
        </w:rPr>
        <w:t>：清洁能源包括水力发电、风力发电、太阳能、生物能、地热能、海潮能等。</w:t>
      </w:r>
    </w:p>
    <w:p w:rsidR="00C947D1" w:rsidRDefault="00BD5949">
      <w:pPr>
        <w:pStyle w:val="20"/>
        <w:numPr>
          <w:ilvl w:val="0"/>
          <w:numId w:val="16"/>
        </w:numPr>
        <w:spacing w:before="0" w:after="0"/>
        <w:rPr>
          <w:rFonts w:ascii="Times New Roman" w:eastAsiaTheme="minorEastAsia" w:hAnsi="Times New Roman"/>
          <w:color w:val="000000" w:themeColor="text1"/>
          <w:sz w:val="21"/>
          <w:szCs w:val="21"/>
        </w:rPr>
      </w:pPr>
      <w:bookmarkStart w:id="46" w:name="_Toc85795486"/>
      <w:r>
        <w:rPr>
          <w:rFonts w:ascii="Times New Roman" w:eastAsiaTheme="minorEastAsia" w:hAnsi="Times New Roman" w:hint="eastAsia"/>
          <w:color w:val="000000" w:themeColor="text1"/>
          <w:sz w:val="21"/>
          <w:szCs w:val="21"/>
        </w:rPr>
        <w:t>评价要求</w:t>
      </w:r>
      <w:bookmarkEnd w:id="46"/>
    </w:p>
    <w:p w:rsidR="00C947D1" w:rsidRDefault="00BD5949">
      <w:pPr>
        <w:numPr>
          <w:ilvl w:val="1"/>
          <w:numId w:val="18"/>
        </w:numPr>
        <w:spacing w:beforeLines="50" w:before="182" w:afterLines="50" w:after="182"/>
        <w:ind w:left="0" w:firstLine="0"/>
        <w:rPr>
          <w:rFonts w:ascii="黑体" w:eastAsia="黑体" w:hAnsi="黑体"/>
          <w:bCs/>
          <w:szCs w:val="22"/>
        </w:rPr>
      </w:pPr>
      <w:r>
        <w:rPr>
          <w:rFonts w:ascii="黑体" w:eastAsia="黑体" w:hAnsi="黑体"/>
          <w:bCs/>
          <w:szCs w:val="22"/>
        </w:rPr>
        <w:t>基本要求</w:t>
      </w:r>
    </w:p>
    <w:p w:rsidR="00C947D1" w:rsidRDefault="00BD5949">
      <w:pPr>
        <w:numPr>
          <w:ilvl w:val="2"/>
          <w:numId w:val="18"/>
        </w:numPr>
        <w:ind w:left="0" w:firstLine="0"/>
        <w:rPr>
          <w:sz w:val="18"/>
          <w:szCs w:val="18"/>
        </w:rPr>
      </w:pPr>
      <w:r>
        <w:rPr>
          <w:color w:val="000000"/>
          <w:szCs w:val="21"/>
        </w:rPr>
        <w:t>机组应满足相应产品的国家标准或行业标准的要求。</w:t>
      </w:r>
    </w:p>
    <w:p w:rsidR="00C947D1" w:rsidRDefault="00BD5949">
      <w:pPr>
        <w:numPr>
          <w:ilvl w:val="2"/>
          <w:numId w:val="18"/>
        </w:numPr>
        <w:ind w:left="0" w:firstLine="0"/>
        <w:rPr>
          <w:color w:val="000000"/>
          <w:szCs w:val="21"/>
        </w:rPr>
      </w:pPr>
      <w:r>
        <w:rPr>
          <w:color w:val="000000"/>
          <w:szCs w:val="21"/>
        </w:rPr>
        <w:t>机组所用制冷剂的臭氧消耗潜值（</w:t>
      </w:r>
      <w:r>
        <w:rPr>
          <w:color w:val="000000"/>
          <w:szCs w:val="21"/>
        </w:rPr>
        <w:t>ODP</w:t>
      </w:r>
      <w:r>
        <w:rPr>
          <w:color w:val="000000"/>
          <w:szCs w:val="21"/>
        </w:rPr>
        <w:t>）应为零。</w:t>
      </w:r>
      <w:r>
        <w:rPr>
          <w:rFonts w:hint="eastAsia"/>
          <w:color w:val="000000"/>
          <w:szCs w:val="21"/>
        </w:rPr>
        <w:t>GWP</w:t>
      </w:r>
      <w:r>
        <w:rPr>
          <w:rFonts w:hint="eastAsia"/>
          <w:color w:val="000000"/>
          <w:szCs w:val="21"/>
        </w:rPr>
        <w:t>及</w:t>
      </w:r>
      <w:r>
        <w:rPr>
          <w:szCs w:val="21"/>
        </w:rPr>
        <w:t>ODP</w:t>
      </w:r>
      <w:r>
        <w:rPr>
          <w:szCs w:val="21"/>
        </w:rPr>
        <w:t>的取值参照</w:t>
      </w:r>
      <w:r>
        <w:rPr>
          <w:szCs w:val="21"/>
        </w:rPr>
        <w:t>GB/T 9237</w:t>
      </w:r>
      <w:r>
        <w:rPr>
          <w:szCs w:val="21"/>
        </w:rPr>
        <w:t>。</w:t>
      </w:r>
    </w:p>
    <w:p w:rsidR="00C947D1" w:rsidRDefault="00BD5949">
      <w:pPr>
        <w:numPr>
          <w:ilvl w:val="1"/>
          <w:numId w:val="18"/>
        </w:numPr>
        <w:spacing w:beforeLines="50" w:before="182" w:afterLines="50" w:after="182"/>
        <w:ind w:left="0" w:firstLine="0"/>
        <w:rPr>
          <w:rFonts w:eastAsia="黑体"/>
          <w:bCs/>
          <w:color w:val="000000"/>
          <w:szCs w:val="21"/>
        </w:rPr>
      </w:pPr>
      <w:r>
        <w:rPr>
          <w:rFonts w:eastAsia="黑体"/>
          <w:bCs/>
          <w:color w:val="000000"/>
          <w:szCs w:val="21"/>
        </w:rPr>
        <w:t>评价指标要求</w:t>
      </w:r>
    </w:p>
    <w:p w:rsidR="00C947D1" w:rsidRDefault="00BD5949">
      <w:pPr>
        <w:ind w:firstLineChars="200" w:firstLine="420"/>
        <w:rPr>
          <w:szCs w:val="21"/>
        </w:rPr>
      </w:pPr>
      <w:r>
        <w:rPr>
          <w:rFonts w:hint="eastAsia"/>
          <w:color w:val="000000"/>
          <w:szCs w:val="21"/>
        </w:rPr>
        <w:t>机组的单位功能二氧化碳排放当量</w:t>
      </w:r>
      <w:r>
        <w:rPr>
          <w:color w:val="000000"/>
          <w:szCs w:val="21"/>
        </w:rPr>
        <w:t>应不高于</w:t>
      </w:r>
      <w:r>
        <w:rPr>
          <w:szCs w:val="21"/>
        </w:rPr>
        <w:t>表</w:t>
      </w:r>
      <w:r>
        <w:rPr>
          <w:szCs w:val="21"/>
        </w:rPr>
        <w:t>1</w:t>
      </w:r>
      <w:r>
        <w:rPr>
          <w:szCs w:val="21"/>
        </w:rPr>
        <w:t>规定的限值。</w:t>
      </w:r>
    </w:p>
    <w:p w:rsidR="00C947D1" w:rsidRDefault="00BD5949">
      <w:pPr>
        <w:spacing w:beforeLines="50" w:before="182" w:afterLines="50" w:after="182"/>
        <w:jc w:val="center"/>
        <w:rPr>
          <w:rFonts w:ascii="黑体" w:eastAsia="黑体" w:hAnsi="黑体"/>
          <w:color w:val="000000"/>
          <w:szCs w:val="21"/>
        </w:rPr>
      </w:pPr>
      <w:r>
        <w:rPr>
          <w:rFonts w:eastAsia="黑体"/>
          <w:color w:val="000000"/>
          <w:szCs w:val="21"/>
        </w:rPr>
        <w:t>表</w:t>
      </w:r>
      <w:r>
        <w:rPr>
          <w:rFonts w:eastAsia="黑体"/>
          <w:color w:val="000000"/>
          <w:szCs w:val="21"/>
        </w:rPr>
        <w:t xml:space="preserve">1  </w:t>
      </w:r>
      <w:r>
        <w:rPr>
          <w:rFonts w:eastAsia="黑体"/>
          <w:color w:val="000000"/>
          <w:szCs w:val="21"/>
        </w:rPr>
        <w:t>单位功能</w:t>
      </w:r>
      <w:r>
        <w:rPr>
          <w:rFonts w:eastAsia="黑体" w:hint="eastAsia"/>
          <w:color w:val="000000"/>
          <w:szCs w:val="21"/>
        </w:rPr>
        <w:t>二氧化碳</w:t>
      </w:r>
      <w:r>
        <w:rPr>
          <w:rFonts w:ascii="黑体" w:eastAsia="黑体" w:hAnsi="黑体" w:hint="eastAsia"/>
          <w:color w:val="000000"/>
          <w:szCs w:val="21"/>
        </w:rPr>
        <w:t>排放当量</w:t>
      </w:r>
    </w:p>
    <w:tbl>
      <w:tblPr>
        <w:tblStyle w:val="23"/>
        <w:tblW w:w="9091" w:type="dxa"/>
        <w:jc w:val="center"/>
        <w:tblLook w:val="04A0" w:firstRow="1" w:lastRow="0" w:firstColumn="1" w:lastColumn="0" w:noHBand="0" w:noVBand="1"/>
      </w:tblPr>
      <w:tblGrid>
        <w:gridCol w:w="3030"/>
        <w:gridCol w:w="3030"/>
        <w:gridCol w:w="3031"/>
      </w:tblGrid>
      <w:tr w:rsidR="00C947D1">
        <w:trPr>
          <w:cantSplit/>
          <w:trHeight w:val="53"/>
          <w:tblHeader/>
          <w:jc w:val="center"/>
        </w:trPr>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类型</w:t>
            </w: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机组功能</w:t>
            </w:r>
          </w:p>
        </w:tc>
        <w:tc>
          <w:tcPr>
            <w:tcW w:w="3031"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单位功能二氧化碳排放当量</w:t>
            </w:r>
          </w:p>
          <w:p w:rsidR="00C947D1" w:rsidRDefault="00BD5949">
            <w:pPr>
              <w:jc w:val="center"/>
              <w:rPr>
                <w:rFonts w:ascii="Calibri" w:hAnsi="Calibri"/>
                <w:color w:val="000000"/>
                <w:sz w:val="18"/>
                <w:szCs w:val="18"/>
              </w:rPr>
            </w:pPr>
            <w:r>
              <w:rPr>
                <w:rFonts w:ascii="Calibri" w:hAnsi="Calibri"/>
                <w:sz w:val="18"/>
                <w:szCs w:val="18"/>
              </w:rPr>
              <w:t>kg CO</w:t>
            </w:r>
            <w:r>
              <w:rPr>
                <w:rFonts w:ascii="Calibri" w:hAnsi="Calibri"/>
                <w:sz w:val="18"/>
                <w:szCs w:val="18"/>
                <w:vertAlign w:val="subscript"/>
              </w:rPr>
              <w:t>2</w:t>
            </w:r>
            <w:r>
              <w:rPr>
                <w:rFonts w:ascii="Calibri" w:hAnsi="Calibri"/>
                <w:sz w:val="18"/>
                <w:szCs w:val="18"/>
              </w:rPr>
              <w:t>e</w:t>
            </w:r>
          </w:p>
        </w:tc>
      </w:tr>
      <w:tr w:rsidR="00C947D1">
        <w:trPr>
          <w:cantSplit/>
          <w:trHeight w:val="141"/>
          <w:jc w:val="center"/>
        </w:trPr>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水冷式冷水机组</w:t>
            </w: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单冷型</w:t>
            </w:r>
          </w:p>
        </w:tc>
        <w:tc>
          <w:tcPr>
            <w:tcW w:w="3031"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70</w:t>
            </w:r>
          </w:p>
        </w:tc>
      </w:tr>
      <w:tr w:rsidR="00C947D1">
        <w:trPr>
          <w:cantSplit/>
          <w:trHeight w:val="141"/>
          <w:jc w:val="center"/>
        </w:trPr>
        <w:tc>
          <w:tcPr>
            <w:tcW w:w="3030" w:type="dxa"/>
            <w:vMerge w:val="restart"/>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地埋管式水源热泵机组</w:t>
            </w: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单热型</w:t>
            </w:r>
          </w:p>
        </w:tc>
        <w:tc>
          <w:tcPr>
            <w:tcW w:w="3031"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1</w:t>
            </w:r>
            <w:r>
              <w:rPr>
                <w:rFonts w:ascii="Calibri" w:hAnsi="Calibri"/>
                <w:color w:val="000000"/>
                <w:sz w:val="18"/>
                <w:szCs w:val="18"/>
              </w:rPr>
              <w:t>1</w:t>
            </w:r>
            <w:r>
              <w:rPr>
                <w:rFonts w:ascii="Calibri" w:hAnsi="Calibri" w:hint="eastAsia"/>
                <w:color w:val="000000"/>
                <w:sz w:val="18"/>
                <w:szCs w:val="18"/>
              </w:rPr>
              <w:t>5</w:t>
            </w:r>
          </w:p>
        </w:tc>
      </w:tr>
      <w:tr w:rsidR="00C947D1">
        <w:trPr>
          <w:cantSplit/>
          <w:trHeight w:val="141"/>
          <w:jc w:val="center"/>
        </w:trPr>
        <w:tc>
          <w:tcPr>
            <w:tcW w:w="3030" w:type="dxa"/>
            <w:vMerge/>
            <w:vAlign w:val="center"/>
          </w:tcPr>
          <w:p w:rsidR="00C947D1" w:rsidRDefault="00C947D1">
            <w:pPr>
              <w:jc w:val="center"/>
              <w:rPr>
                <w:rFonts w:ascii="Calibri" w:hAnsi="Calibri"/>
                <w:color w:val="000000"/>
                <w:sz w:val="18"/>
                <w:szCs w:val="18"/>
              </w:rPr>
            </w:pP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热泵型</w:t>
            </w:r>
          </w:p>
        </w:tc>
        <w:tc>
          <w:tcPr>
            <w:tcW w:w="3031" w:type="dxa"/>
            <w:vAlign w:val="center"/>
          </w:tcPr>
          <w:p w:rsidR="00C947D1" w:rsidRDefault="00BD5949">
            <w:pPr>
              <w:jc w:val="center"/>
              <w:rPr>
                <w:rFonts w:ascii="Calibri" w:hAnsi="Calibri"/>
                <w:color w:val="000000"/>
                <w:sz w:val="18"/>
                <w:szCs w:val="18"/>
              </w:rPr>
            </w:pPr>
            <w:r>
              <w:rPr>
                <w:rFonts w:ascii="Calibri" w:hAnsi="Calibri"/>
                <w:color w:val="000000"/>
                <w:sz w:val="18"/>
                <w:szCs w:val="18"/>
              </w:rPr>
              <w:t>105</w:t>
            </w:r>
          </w:p>
        </w:tc>
      </w:tr>
      <w:tr w:rsidR="00C947D1">
        <w:trPr>
          <w:cantSplit/>
          <w:trHeight w:val="141"/>
          <w:jc w:val="center"/>
        </w:trPr>
        <w:tc>
          <w:tcPr>
            <w:tcW w:w="3030" w:type="dxa"/>
            <w:vMerge w:val="restart"/>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地表水式水源热泵机组</w:t>
            </w: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单热型</w:t>
            </w:r>
          </w:p>
        </w:tc>
        <w:tc>
          <w:tcPr>
            <w:tcW w:w="3031" w:type="dxa"/>
            <w:vAlign w:val="center"/>
          </w:tcPr>
          <w:p w:rsidR="00C947D1" w:rsidRDefault="00BD5949">
            <w:pPr>
              <w:jc w:val="center"/>
              <w:rPr>
                <w:rFonts w:ascii="Calibri" w:hAnsi="Calibri"/>
                <w:color w:val="000000"/>
                <w:sz w:val="18"/>
                <w:szCs w:val="18"/>
                <w:highlight w:val="yellow"/>
              </w:rPr>
            </w:pPr>
            <w:r>
              <w:rPr>
                <w:rFonts w:ascii="Calibri" w:hAnsi="Calibri" w:hint="eastAsia"/>
                <w:color w:val="000000"/>
                <w:sz w:val="18"/>
                <w:szCs w:val="18"/>
              </w:rPr>
              <w:t>1</w:t>
            </w:r>
            <w:r>
              <w:rPr>
                <w:rFonts w:ascii="Calibri" w:hAnsi="Calibri"/>
                <w:color w:val="000000"/>
                <w:sz w:val="18"/>
                <w:szCs w:val="18"/>
              </w:rPr>
              <w:t>1</w:t>
            </w:r>
            <w:r>
              <w:rPr>
                <w:rFonts w:ascii="Calibri" w:hAnsi="Calibri" w:hint="eastAsia"/>
                <w:color w:val="000000"/>
                <w:sz w:val="18"/>
                <w:szCs w:val="18"/>
              </w:rPr>
              <w:t>5</w:t>
            </w:r>
          </w:p>
        </w:tc>
      </w:tr>
      <w:tr w:rsidR="00C947D1">
        <w:trPr>
          <w:cantSplit/>
          <w:trHeight w:val="141"/>
          <w:jc w:val="center"/>
        </w:trPr>
        <w:tc>
          <w:tcPr>
            <w:tcW w:w="3030" w:type="dxa"/>
            <w:vMerge/>
            <w:vAlign w:val="center"/>
          </w:tcPr>
          <w:p w:rsidR="00C947D1" w:rsidRDefault="00C947D1">
            <w:pPr>
              <w:jc w:val="center"/>
              <w:rPr>
                <w:rFonts w:ascii="Calibri" w:hAnsi="Calibri"/>
                <w:color w:val="000000"/>
                <w:sz w:val="18"/>
                <w:szCs w:val="18"/>
              </w:rPr>
            </w:pPr>
          </w:p>
        </w:tc>
        <w:tc>
          <w:tcPr>
            <w:tcW w:w="3030" w:type="dxa"/>
            <w:vAlign w:val="center"/>
          </w:tcPr>
          <w:p w:rsidR="00C947D1" w:rsidRDefault="00BD5949">
            <w:pPr>
              <w:jc w:val="center"/>
              <w:rPr>
                <w:rFonts w:ascii="Calibri" w:hAnsi="Calibri"/>
                <w:color w:val="000000"/>
                <w:sz w:val="18"/>
                <w:szCs w:val="18"/>
              </w:rPr>
            </w:pPr>
            <w:r>
              <w:rPr>
                <w:rFonts w:ascii="Calibri" w:hAnsi="Calibri" w:hint="eastAsia"/>
                <w:color w:val="000000"/>
                <w:sz w:val="18"/>
                <w:szCs w:val="18"/>
              </w:rPr>
              <w:t>热泵型</w:t>
            </w:r>
          </w:p>
        </w:tc>
        <w:tc>
          <w:tcPr>
            <w:tcW w:w="3031" w:type="dxa"/>
            <w:vAlign w:val="center"/>
          </w:tcPr>
          <w:p w:rsidR="00C947D1" w:rsidRDefault="00BD5949">
            <w:pPr>
              <w:jc w:val="center"/>
              <w:rPr>
                <w:rFonts w:ascii="Calibri" w:hAnsi="Calibri"/>
                <w:color w:val="000000"/>
                <w:sz w:val="18"/>
                <w:szCs w:val="18"/>
                <w:highlight w:val="yellow"/>
              </w:rPr>
            </w:pPr>
            <w:r>
              <w:rPr>
                <w:rFonts w:ascii="Calibri" w:hAnsi="Calibri"/>
                <w:color w:val="000000"/>
                <w:sz w:val="18"/>
                <w:szCs w:val="18"/>
              </w:rPr>
              <w:t>105</w:t>
            </w:r>
          </w:p>
        </w:tc>
      </w:tr>
    </w:tbl>
    <w:p w:rsidR="00C947D1" w:rsidRDefault="00BD5949">
      <w:pPr>
        <w:numPr>
          <w:ilvl w:val="1"/>
          <w:numId w:val="18"/>
        </w:numPr>
        <w:spacing w:beforeLines="50" w:before="182" w:afterLines="50" w:after="182"/>
        <w:ind w:left="0" w:firstLine="0"/>
        <w:rPr>
          <w:rFonts w:ascii="黑体" w:eastAsia="黑体" w:hAnsi="黑体"/>
          <w:bCs/>
          <w:szCs w:val="22"/>
        </w:rPr>
      </w:pPr>
      <w:r>
        <w:rPr>
          <w:rFonts w:ascii="黑体" w:eastAsia="黑体" w:hAnsi="黑体"/>
          <w:bCs/>
          <w:szCs w:val="22"/>
        </w:rPr>
        <w:t>检验方法和指标计算方法</w:t>
      </w:r>
    </w:p>
    <w:p w:rsidR="00C947D1" w:rsidRDefault="00BD5949">
      <w:pPr>
        <w:numPr>
          <w:ilvl w:val="2"/>
          <w:numId w:val="18"/>
        </w:numPr>
        <w:spacing w:beforeLines="50" w:before="182" w:afterLines="50" w:after="182"/>
        <w:ind w:left="0" w:firstLine="0"/>
        <w:rPr>
          <w:rFonts w:ascii="黑体" w:eastAsia="黑体" w:hAnsi="黑体"/>
          <w:bCs/>
          <w:szCs w:val="22"/>
        </w:rPr>
      </w:pPr>
      <w:r>
        <w:rPr>
          <w:rFonts w:ascii="黑体" w:eastAsia="黑体" w:hAnsi="黑体"/>
          <w:bCs/>
          <w:szCs w:val="22"/>
        </w:rPr>
        <w:t>检验方法</w:t>
      </w:r>
    </w:p>
    <w:p w:rsidR="00C947D1" w:rsidRDefault="00BD5949">
      <w:pPr>
        <w:ind w:firstLineChars="200" w:firstLine="420"/>
        <w:rPr>
          <w:color w:val="000000"/>
          <w:szCs w:val="21"/>
        </w:rPr>
      </w:pPr>
      <w:r>
        <w:rPr>
          <w:color w:val="000000"/>
          <w:szCs w:val="21"/>
        </w:rPr>
        <w:t>机组的季节耗电量按附录</w:t>
      </w:r>
      <w:r>
        <w:rPr>
          <w:color w:val="000000"/>
          <w:szCs w:val="21"/>
        </w:rPr>
        <w:t>A</w:t>
      </w:r>
      <w:r>
        <w:rPr>
          <w:color w:val="000000"/>
          <w:szCs w:val="21"/>
        </w:rPr>
        <w:t>的规定进行检验。</w:t>
      </w:r>
    </w:p>
    <w:p w:rsidR="00C947D1" w:rsidRDefault="00BD5949">
      <w:pPr>
        <w:numPr>
          <w:ilvl w:val="2"/>
          <w:numId w:val="18"/>
        </w:numPr>
        <w:spacing w:beforeLines="50" w:before="182" w:afterLines="50" w:after="182"/>
        <w:ind w:left="0" w:firstLine="0"/>
        <w:rPr>
          <w:rFonts w:ascii="黑体" w:eastAsia="黑体" w:hAnsi="黑体"/>
          <w:bCs/>
          <w:szCs w:val="22"/>
        </w:rPr>
      </w:pPr>
      <w:r>
        <w:rPr>
          <w:rFonts w:ascii="黑体" w:eastAsia="黑体" w:hAnsi="黑体"/>
          <w:bCs/>
          <w:szCs w:val="22"/>
        </w:rPr>
        <w:t>生命周期能耗碳排放当量</w:t>
      </w:r>
    </w:p>
    <w:p w:rsidR="00C947D1" w:rsidRDefault="00BD5949">
      <w:pPr>
        <w:ind w:firstLineChars="200" w:firstLine="420"/>
        <w:rPr>
          <w:color w:val="000000"/>
          <w:szCs w:val="21"/>
        </w:rPr>
      </w:pPr>
      <w:r>
        <w:rPr>
          <w:color w:val="000000"/>
          <w:szCs w:val="21"/>
        </w:rPr>
        <w:t>机组生命周期能耗碳排放</w:t>
      </w:r>
      <w:r>
        <w:rPr>
          <w:szCs w:val="21"/>
        </w:rPr>
        <w:t>按公</w:t>
      </w:r>
      <w:r>
        <w:rPr>
          <w:color w:val="000000"/>
          <w:szCs w:val="21"/>
        </w:rPr>
        <w:t>式（</w:t>
      </w:r>
      <w:r>
        <w:rPr>
          <w:color w:val="000000"/>
          <w:szCs w:val="21"/>
        </w:rPr>
        <w:t>1</w:t>
      </w:r>
      <w:r>
        <w:rPr>
          <w:color w:val="000000"/>
          <w:szCs w:val="21"/>
        </w:rPr>
        <w:t>）计算：</w:t>
      </w:r>
    </w:p>
    <w:p w:rsidR="00C947D1" w:rsidRDefault="00BD5949">
      <w:pPr>
        <w:spacing w:beforeLines="50" w:before="182" w:afterLines="50" w:after="182"/>
        <w:jc w:val="right"/>
        <w:rPr>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sub>
        </m:sSub>
        <m:r>
          <w:rPr>
            <w:rFonts w:ascii="Cambria Math" w:hAnsi="Cambria Math"/>
            <w:kern w:val="0"/>
            <w:szCs w:val="21"/>
          </w:rPr>
          <m:t>=</m:t>
        </m:r>
        <m:sSub>
          <m:sSubPr>
            <m:ctrlPr>
              <w:rPr>
                <w:rFonts w:ascii="Cambria Math" w:hAnsi="Cambria Math"/>
                <w:szCs w:val="21"/>
              </w:rPr>
            </m:ctrlPr>
          </m:sSubPr>
          <m:e>
            <m:d>
              <m:dPr>
                <m:ctrlPr>
                  <w:rPr>
                    <w:rFonts w:ascii="Cambria Math" w:hAnsi="Cambria Math"/>
                    <w:i/>
                    <w:szCs w:val="21"/>
                  </w:rPr>
                </m:ctrlPr>
              </m:dPr>
              <m:e>
                <m:r>
                  <w:rPr>
                    <w:rFonts w:ascii="Cambria Math" w:hAnsi="Cambria Math"/>
                    <w:kern w:val="0"/>
                    <w:szCs w:val="21"/>
                  </w:rPr>
                  <m:t>CSTE</m:t>
                </m:r>
                <m:r>
                  <w:rPr>
                    <w:rFonts w:ascii="Cambria Math" w:hAnsi="Cambria Math"/>
                    <w:kern w:val="0"/>
                    <w:szCs w:val="21"/>
                  </w:rPr>
                  <m:t>+</m:t>
                </m:r>
                <m:r>
                  <w:rPr>
                    <w:rFonts w:ascii="Cambria Math" w:hAnsi="Cambria Math"/>
                    <w:kern w:val="0"/>
                    <w:szCs w:val="21"/>
                  </w:rPr>
                  <m:t>HSTE</m:t>
                </m:r>
              </m:e>
            </m:d>
            <m:r>
              <w:rPr>
                <w:rFonts w:ascii="Cambria Math" w:hAnsi="Cambria Math"/>
                <w:kern w:val="0"/>
                <w:szCs w:val="21"/>
              </w:rPr>
              <m:t>∙</m:t>
            </m:r>
            <m:d>
              <m:dPr>
                <m:ctrlPr>
                  <w:rPr>
                    <w:rFonts w:ascii="Cambria Math" w:hAnsi="Cambria Math"/>
                    <w:i/>
                    <w:kern w:val="0"/>
                    <w:szCs w:val="21"/>
                  </w:rPr>
                </m:ctrlPr>
              </m:dPr>
              <m:e>
                <m:r>
                  <w:rPr>
                    <w:rFonts w:ascii="Cambria Math" w:hAnsi="Cambria Math"/>
                    <w:kern w:val="0"/>
                    <w:szCs w:val="21"/>
                  </w:rPr>
                  <m:t>1-</m:t>
                </m:r>
                <m:sSub>
                  <m:sSubPr>
                    <m:ctrlPr>
                      <w:rPr>
                        <w:rFonts w:ascii="Cambria Math" w:hAnsi="Cambria Math"/>
                        <w:i/>
                        <w:kern w:val="0"/>
                        <w:szCs w:val="21"/>
                      </w:rPr>
                    </m:ctrlPr>
                  </m:sSubPr>
                  <m:e>
                    <m:r>
                      <w:rPr>
                        <w:rFonts w:ascii="Cambria Math" w:hAnsi="Cambria Math"/>
                        <w:kern w:val="0"/>
                        <w:szCs w:val="21"/>
                      </w:rPr>
                      <m:t>k</m:t>
                    </m:r>
                  </m:e>
                  <m:sub>
                    <m:r>
                      <w:rPr>
                        <w:rFonts w:ascii="Cambria Math" w:hAnsi="Cambria Math"/>
                        <w:kern w:val="0"/>
                        <w:szCs w:val="21"/>
                      </w:rPr>
                      <m:t>s</m:t>
                    </m:r>
                  </m:sub>
                </m:sSub>
              </m:e>
            </m:d>
            <m:r>
              <w:rPr>
                <w:rFonts w:ascii="Cambria Math" w:hAnsi="Cambria Math"/>
                <w:kern w:val="0"/>
                <w:szCs w:val="21"/>
              </w:rPr>
              <m:t>∙</m:t>
            </m:r>
            <m:r>
              <w:rPr>
                <w:rFonts w:ascii="Cambria Math" w:hAnsi="Cambria Math"/>
                <w:kern w:val="0"/>
                <w:szCs w:val="21"/>
              </w:rPr>
              <m:t>k</m:t>
            </m:r>
          </m:e>
          <m:sub>
            <m:r>
              <w:rPr>
                <w:rFonts w:ascii="Cambria Math" w:hAnsi="Cambria Math"/>
                <w:kern w:val="0"/>
                <w:szCs w:val="21"/>
              </w:rPr>
              <m:t>e</m:t>
            </m:r>
          </m:sub>
        </m:sSub>
        <m:r>
          <w:rPr>
            <w:rFonts w:ascii="Cambria Math" w:hAnsi="Cambria Math"/>
            <w:kern w:val="0"/>
            <w:szCs w:val="21"/>
          </w:rPr>
          <m:t>∙</m:t>
        </m:r>
        <m:r>
          <w:rPr>
            <w:rFonts w:ascii="Cambria Math" w:hAnsi="Cambria Math"/>
            <w:szCs w:val="21"/>
          </w:rPr>
          <m:t>N</m:t>
        </m:r>
      </m:oMath>
      <w:r>
        <w:rPr>
          <w:szCs w:val="21"/>
        </w:rPr>
        <w:t>………………………………</w:t>
      </w:r>
      <w:r>
        <w:rPr>
          <w:szCs w:val="21"/>
        </w:rPr>
        <w:t>（</w:t>
      </w:r>
      <w:r>
        <w:rPr>
          <w:szCs w:val="21"/>
        </w:rPr>
        <w:t>1</w:t>
      </w:r>
      <w:r>
        <w:rPr>
          <w:szCs w:val="21"/>
        </w:rPr>
        <w:t>）</w:t>
      </w:r>
    </w:p>
    <w:p w:rsidR="00C947D1" w:rsidRDefault="00BD5949">
      <w:pPr>
        <w:ind w:firstLineChars="200" w:firstLine="420"/>
        <w:jc w:val="left"/>
        <w:rPr>
          <w:color w:val="000000"/>
          <w:szCs w:val="21"/>
        </w:rPr>
      </w:pPr>
      <w:r>
        <w:rPr>
          <w:color w:val="000000"/>
          <w:szCs w:val="21"/>
        </w:rPr>
        <w:t>式中：</w:t>
      </w:r>
    </w:p>
    <w:tbl>
      <w:tblPr>
        <w:tblStyle w:val="2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kern w:val="0"/>
                        <w:szCs w:val="21"/>
                      </w:rPr>
                      <m:t>E</m:t>
                    </m:r>
                  </m:e>
                  <m:sub>
                    <m:r>
                      <w:rPr>
                        <w:rFonts w:ascii="Cambria Math" w:hAnsi="Cambria Math"/>
                        <w:kern w:val="0"/>
                        <w:szCs w:val="21"/>
                      </w:rPr>
                      <m:t>1</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kern w:val="0"/>
                <w:szCs w:val="21"/>
              </w:rPr>
              <w:t>机组生命周期能耗碳排放当量，单位为千克二氧化碳当量（</w:t>
            </w:r>
            <w:r>
              <w:rPr>
                <w:rFonts w:ascii="Calibri" w:hAnsi="Calibri"/>
                <w:szCs w:val="21"/>
              </w:rPr>
              <w:t>kg CO</w:t>
            </w:r>
            <w:r>
              <w:rPr>
                <w:rFonts w:ascii="Calibri" w:hAnsi="Calibri"/>
                <w:szCs w:val="21"/>
                <w:vertAlign w:val="subscript"/>
              </w:rPr>
              <w:t>2</w:t>
            </w:r>
            <w:r>
              <w:rPr>
                <w:rFonts w:ascii="Calibri" w:hAnsi="Calibri"/>
                <w:szCs w:val="21"/>
              </w:rPr>
              <w:t>e</w:t>
            </w:r>
            <w:r>
              <w:rPr>
                <w:rFonts w:ascii="Calibri" w:hAnsi="Calibri"/>
                <w:kern w:val="0"/>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r>
                  <w:rPr>
                    <w:rFonts w:ascii="Cambria Math" w:hAnsi="Cambria Math"/>
                    <w:szCs w:val="21"/>
                  </w:rPr>
                  <m:t>CSTE</m:t>
                </m:r>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制冷季节耗电量，单位为千瓦时（</w:t>
            </w:r>
            <w:proofErr w:type="spellStart"/>
            <w:r>
              <w:rPr>
                <w:rFonts w:ascii="Calibri" w:hAnsi="Calibri"/>
                <w:szCs w:val="21"/>
              </w:rPr>
              <w:t>kW</w:t>
            </w:r>
            <w:r>
              <w:rPr>
                <w:rFonts w:ascii="Calibri" w:hAnsi="Calibri"/>
                <w:sz w:val="18"/>
                <w:szCs w:val="18"/>
              </w:rPr>
              <w:t>·</w:t>
            </w:r>
            <w:r>
              <w:rPr>
                <w:rFonts w:ascii="Calibri" w:hAnsi="Calibri"/>
                <w:szCs w:val="21"/>
              </w:rPr>
              <w:t>h</w:t>
            </w:r>
            <w:proofErr w:type="spellEnd"/>
            <w:r>
              <w:rPr>
                <w:rFonts w:ascii="Calibri" w:hAnsi="Calibri"/>
                <w:szCs w:val="21"/>
              </w:rPr>
              <w:t>），对于单热型机组，</w:t>
            </w:r>
            <m:oMath>
              <m:r>
                <w:rPr>
                  <w:rFonts w:ascii="Cambria Math" w:hAnsi="Cambria Math"/>
                  <w:szCs w:val="21"/>
                </w:rPr>
                <m:t>CSTE</m:t>
              </m:r>
              <m:r>
                <w:rPr>
                  <w:rFonts w:ascii="Cambria Math" w:hAnsi="Cambria Math"/>
                  <w:szCs w:val="21"/>
                </w:rPr>
                <m:t>=0</m:t>
              </m:r>
            </m:oMath>
            <w:r>
              <w:rPr>
                <w:rFonts w:ascii="Calibri" w:hAnsi="Calibri"/>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r>
                  <w:rPr>
                    <w:rFonts w:ascii="Cambria Math" w:hAnsi="Cambria Math"/>
                    <w:szCs w:val="21"/>
                  </w:rPr>
                  <m:t>HSTE</m:t>
                </m:r>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szCs w:val="21"/>
              </w:rPr>
            </w:pPr>
            <w:r>
              <w:rPr>
                <w:rFonts w:ascii="Calibri" w:hAnsi="Calibri"/>
                <w:szCs w:val="21"/>
              </w:rPr>
              <w:t>制热季节耗电量，单位为千瓦时（</w:t>
            </w:r>
            <w:proofErr w:type="spellStart"/>
            <w:r>
              <w:rPr>
                <w:rFonts w:ascii="Calibri" w:hAnsi="Calibri"/>
                <w:szCs w:val="21"/>
              </w:rPr>
              <w:t>kW</w:t>
            </w:r>
            <w:r>
              <w:rPr>
                <w:rFonts w:ascii="Calibri" w:hAnsi="Calibri"/>
                <w:sz w:val="18"/>
                <w:szCs w:val="18"/>
              </w:rPr>
              <w:t>·</w:t>
            </w:r>
            <w:r>
              <w:rPr>
                <w:rFonts w:ascii="Calibri" w:hAnsi="Calibri"/>
                <w:szCs w:val="21"/>
              </w:rPr>
              <w:t>h</w:t>
            </w:r>
            <w:proofErr w:type="spellEnd"/>
            <w:r>
              <w:rPr>
                <w:rFonts w:ascii="Calibri" w:hAnsi="Calibri"/>
                <w:szCs w:val="21"/>
              </w:rPr>
              <w:t>），对于单冷型机组，</w:t>
            </w:r>
            <m:oMath>
              <m:r>
                <w:rPr>
                  <w:rFonts w:ascii="Cambria Math" w:hAnsi="Cambria Math"/>
                  <w:szCs w:val="21"/>
                </w:rPr>
                <m:t>HSTE</m:t>
              </m:r>
              <m:r>
                <w:rPr>
                  <w:rFonts w:ascii="Cambria Math" w:hAnsi="Cambria Math"/>
                  <w:szCs w:val="21"/>
                </w:rPr>
                <m:t>=0</m:t>
              </m:r>
            </m:oMath>
            <w:r>
              <w:rPr>
                <w:rFonts w:ascii="Calibri" w:hAnsi="Calibri"/>
                <w:szCs w:val="21"/>
              </w:rPr>
              <w:t>；</w:t>
            </w:r>
          </w:p>
        </w:tc>
      </w:tr>
      <w:tr w:rsidR="00C947D1">
        <w:trPr>
          <w:jc w:val="center"/>
        </w:trPr>
        <w:tc>
          <w:tcPr>
            <w:tcW w:w="992" w:type="dxa"/>
          </w:tcPr>
          <w:p w:rsidR="00C947D1" w:rsidRDefault="00BD5949">
            <w:pPr>
              <w:jc w:val="center"/>
              <w:rPr>
                <w:rFonts w:ascii="Calibri" w:hAnsi="Calibri"/>
                <w:szCs w:val="21"/>
              </w:rPr>
            </w:pPr>
            <m:oMathPara>
              <m:oMathParaPr>
                <m:jc m:val="right"/>
              </m:oMathParaPr>
              <m:oMath>
                <m:sSub>
                  <m:sSubPr>
                    <m:ctrlPr>
                      <w:rPr>
                        <w:rFonts w:ascii="Cambria Math" w:hAnsi="Cambria Math"/>
                        <w:szCs w:val="21"/>
                      </w:rPr>
                    </m:ctrlPr>
                  </m:sSubPr>
                  <m:e>
                    <m:r>
                      <w:rPr>
                        <w:rFonts w:ascii="Cambria Math" w:hAnsi="Cambria Math"/>
                        <w:szCs w:val="21"/>
                      </w:rPr>
                      <m:t>k</m:t>
                    </m:r>
                  </m:e>
                  <m:sub>
                    <m:r>
                      <w:rPr>
                        <w:rFonts w:ascii="Cambria Math" w:hAnsi="Cambria Math"/>
                        <w:szCs w:val="21"/>
                      </w:rPr>
                      <m:t>s</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jc w:val="left"/>
              <w:rPr>
                <w:rFonts w:ascii="Calibri" w:hAnsi="Calibri"/>
                <w:szCs w:val="21"/>
              </w:rPr>
            </w:pPr>
            <w:r>
              <w:rPr>
                <w:rFonts w:ascii="Calibri" w:hAnsi="Calibri"/>
                <w:szCs w:val="21"/>
              </w:rPr>
              <w:t>清洁能源利用率，用百分数表示；</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szCs w:val="21"/>
                      </w:rPr>
                      <m:t>k</m:t>
                    </m:r>
                  </m:e>
                  <m:sub>
                    <m:r>
                      <w:rPr>
                        <w:rFonts w:ascii="Cambria Math" w:hAnsi="Cambria Math"/>
                        <w:szCs w:val="21"/>
                      </w:rPr>
                      <m:t>e</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jc w:val="left"/>
              <w:rPr>
                <w:rFonts w:ascii="Calibri" w:hAnsi="Calibri"/>
                <w:color w:val="000000"/>
                <w:szCs w:val="21"/>
              </w:rPr>
            </w:pPr>
            <w:r>
              <w:rPr>
                <w:rFonts w:ascii="Calibri" w:hAnsi="Calibri"/>
                <w:szCs w:val="21"/>
              </w:rPr>
              <w:t>单位供电二氧化碳排放，单位为千克二氧化碳当量每千瓦时</w:t>
            </w:r>
            <w:r>
              <w:rPr>
                <w:rFonts w:ascii="Calibri" w:hAnsi="Calibri"/>
                <w:szCs w:val="21"/>
              </w:rPr>
              <w:t>[ kg CO</w:t>
            </w:r>
            <w:r>
              <w:rPr>
                <w:rFonts w:ascii="Calibri" w:hAnsi="Calibri"/>
                <w:szCs w:val="21"/>
                <w:vertAlign w:val="subscript"/>
              </w:rPr>
              <w:t>2</w:t>
            </w:r>
            <w:r>
              <w:rPr>
                <w:rFonts w:ascii="Calibri" w:hAnsi="Calibri"/>
                <w:szCs w:val="21"/>
              </w:rPr>
              <w:t>e/</w:t>
            </w:r>
            <w:r>
              <w:rPr>
                <w:rFonts w:ascii="Calibri" w:hAnsi="Calibri"/>
                <w:szCs w:val="21"/>
              </w:rPr>
              <w:t>（</w:t>
            </w:r>
            <w:proofErr w:type="spellStart"/>
            <w:r>
              <w:rPr>
                <w:rFonts w:ascii="Calibri" w:hAnsi="Calibri"/>
                <w:szCs w:val="21"/>
              </w:rPr>
              <w:t>kW</w:t>
            </w:r>
            <w:r>
              <w:rPr>
                <w:rFonts w:ascii="Calibri" w:hAnsi="Calibri"/>
                <w:sz w:val="18"/>
                <w:szCs w:val="18"/>
              </w:rPr>
              <w:t>·</w:t>
            </w:r>
            <w:r>
              <w:rPr>
                <w:rFonts w:ascii="Calibri" w:hAnsi="Calibri"/>
                <w:szCs w:val="21"/>
              </w:rPr>
              <w:t>h</w:t>
            </w:r>
            <w:proofErr w:type="spellEnd"/>
            <w:r>
              <w:rPr>
                <w:rFonts w:ascii="Calibri" w:hAnsi="Calibri"/>
                <w:szCs w:val="21"/>
              </w:rPr>
              <w:t>）</w:t>
            </w:r>
            <w:r>
              <w:rPr>
                <w:rFonts w:ascii="Calibri" w:hAnsi="Calibri"/>
                <w:szCs w:val="21"/>
              </w:rPr>
              <w:t>]</w:t>
            </w:r>
            <w:r>
              <w:rPr>
                <w:rFonts w:ascii="Calibri" w:hAnsi="Calibri"/>
                <w:szCs w:val="21"/>
              </w:rPr>
              <w:t>，取</w:t>
            </w:r>
            <m:oMath>
              <m:sSub>
                <m:sSubPr>
                  <m:ctrlPr>
                    <w:rPr>
                      <w:rFonts w:ascii="Cambria Math" w:hAnsi="Cambria Math"/>
                      <w:szCs w:val="21"/>
                    </w:rPr>
                  </m:ctrlPr>
                </m:sSubPr>
                <m:e>
                  <m:r>
                    <w:rPr>
                      <w:rFonts w:ascii="Cambria Math" w:hAnsi="Cambria Math"/>
                      <w:szCs w:val="21"/>
                    </w:rPr>
                    <m:t>k</m:t>
                  </m:r>
                </m:e>
                <m:sub>
                  <m:r>
                    <w:rPr>
                      <w:rFonts w:ascii="Cambria Math" w:hAnsi="Cambria Math"/>
                      <w:szCs w:val="21"/>
                    </w:rPr>
                    <m:t>e</m:t>
                  </m:r>
                </m:sub>
              </m:sSub>
              <m:r>
                <m:rPr>
                  <m:sty m:val="p"/>
                </m:rPr>
                <w:rPr>
                  <w:rFonts w:ascii="Cambria Math" w:hAnsi="Cambria Math"/>
                  <w:szCs w:val="21"/>
                </w:rPr>
                <m:t>=0.6</m:t>
              </m:r>
            </m:oMath>
            <w:r>
              <w:rPr>
                <w:rFonts w:ascii="Calibri" w:hAnsi="Calibri"/>
                <w:szCs w:val="21"/>
              </w:rPr>
              <w:t>，或按国家统计部门公布的年度最新数据；</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r>
                  <w:rPr>
                    <w:rFonts w:ascii="Cambria Math" w:hAnsi="Cambria Math"/>
                    <w:szCs w:val="21"/>
                  </w:rPr>
                  <m:t>N</m:t>
                </m:r>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hint="eastAsia"/>
                <w:szCs w:val="21"/>
              </w:rPr>
              <w:t>机组</w:t>
            </w:r>
            <w:r>
              <w:rPr>
                <w:rFonts w:ascii="Calibri" w:hAnsi="Calibri"/>
                <w:szCs w:val="21"/>
              </w:rPr>
              <w:t>的设计使用寿命，单位为年（</w:t>
            </w:r>
            <w:r>
              <w:rPr>
                <w:rFonts w:ascii="Calibri" w:eastAsia="Cambria Math" w:hAnsi="Calibri"/>
                <w:szCs w:val="21"/>
              </w:rPr>
              <w:t>a</w:t>
            </w:r>
            <w:r>
              <w:rPr>
                <w:rFonts w:ascii="Calibri" w:hAnsi="Calibri"/>
                <w:szCs w:val="21"/>
              </w:rPr>
              <w:t>），</w:t>
            </w:r>
            <w:r>
              <w:rPr>
                <w:rFonts w:ascii="Calibri" w:hAnsi="Calibri" w:hint="eastAsia"/>
                <w:szCs w:val="21"/>
              </w:rPr>
              <w:t>离心式冷水机组取</w:t>
            </w:r>
            <w:r>
              <w:rPr>
                <w:rFonts w:ascii="Calibri" w:hAnsi="Calibri" w:hint="eastAsia"/>
                <w:szCs w:val="21"/>
              </w:rPr>
              <w:t>20</w:t>
            </w:r>
            <w:r>
              <w:rPr>
                <w:rFonts w:ascii="Calibri" w:hAnsi="Calibri"/>
                <w:szCs w:val="21"/>
              </w:rPr>
              <w:t>a</w:t>
            </w:r>
            <w:r>
              <w:rPr>
                <w:rFonts w:ascii="Calibri" w:hAnsi="Calibri" w:hint="eastAsia"/>
                <w:szCs w:val="21"/>
              </w:rPr>
              <w:t>，其它统一为</w:t>
            </w:r>
            <w:r>
              <w:rPr>
                <w:rFonts w:ascii="Calibri" w:hAnsi="Calibri" w:hint="eastAsia"/>
                <w:szCs w:val="21"/>
              </w:rPr>
              <w:t>15 a</w:t>
            </w:r>
            <w:r>
              <w:rPr>
                <w:rFonts w:ascii="Calibri" w:hAnsi="Calibri"/>
                <w:szCs w:val="21"/>
              </w:rPr>
              <w:t>。</w:t>
            </w:r>
          </w:p>
        </w:tc>
      </w:tr>
    </w:tbl>
    <w:p w:rsidR="00C947D1" w:rsidRDefault="00BD5949">
      <w:pPr>
        <w:spacing w:beforeLines="50" w:before="182"/>
        <w:ind w:firstLineChars="200" w:firstLine="420"/>
        <w:jc w:val="left"/>
        <w:rPr>
          <w:szCs w:val="21"/>
        </w:rPr>
      </w:pPr>
      <w:r>
        <w:rPr>
          <w:szCs w:val="21"/>
        </w:rPr>
        <w:t>机组的清洁能源利用率宜采用实测值。当测试条件不允许时，可以采用制造商提供的公开数据（铭牌、说明书、宣传样本等）计算获得。</w:t>
      </w:r>
    </w:p>
    <w:p w:rsidR="00C947D1" w:rsidRDefault="00BD5949">
      <w:pPr>
        <w:numPr>
          <w:ilvl w:val="2"/>
          <w:numId w:val="18"/>
        </w:numPr>
        <w:spacing w:beforeLines="50" w:before="182" w:afterLines="50" w:after="182"/>
        <w:ind w:left="0" w:firstLine="0"/>
        <w:rPr>
          <w:rFonts w:ascii="黑体" w:eastAsia="黑体" w:hAnsi="黑体"/>
          <w:bCs/>
          <w:szCs w:val="22"/>
        </w:rPr>
      </w:pPr>
      <w:r>
        <w:rPr>
          <w:rFonts w:ascii="黑体" w:eastAsia="黑体" w:hAnsi="黑体"/>
          <w:bCs/>
          <w:szCs w:val="22"/>
        </w:rPr>
        <w:t>生命周期制冷剂耗量碳排放当量</w:t>
      </w:r>
    </w:p>
    <w:p w:rsidR="00C947D1" w:rsidRDefault="00BD5949">
      <w:pPr>
        <w:ind w:firstLineChars="200" w:firstLine="420"/>
        <w:rPr>
          <w:color w:val="000000"/>
          <w:szCs w:val="21"/>
        </w:rPr>
      </w:pPr>
      <w:r>
        <w:rPr>
          <w:color w:val="000000"/>
          <w:szCs w:val="21"/>
        </w:rPr>
        <w:t>生命周期制冷剂耗量碳排放</w:t>
      </w:r>
      <m:oMath>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color w:val="000000"/>
          <w:szCs w:val="21"/>
        </w:rPr>
        <w:t>按公式（</w:t>
      </w:r>
      <w:r>
        <w:rPr>
          <w:color w:val="000000"/>
          <w:szCs w:val="21"/>
        </w:rPr>
        <w:t>2</w:t>
      </w:r>
      <w:r>
        <w:rPr>
          <w:color w:val="000000"/>
          <w:szCs w:val="21"/>
        </w:rPr>
        <w:t>）计算：</w:t>
      </w:r>
    </w:p>
    <w:p w:rsidR="00C947D1" w:rsidRDefault="00BD5949">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szCs w:val="21"/>
              </w:rPr>
            </m:ctrlPr>
          </m:sSubPr>
          <m:e>
            <m:r>
              <w:rPr>
                <w:rFonts w:ascii="Cambria Math" w:hAnsi="Cambria Math"/>
                <w:kern w:val="0"/>
                <w:szCs w:val="21"/>
              </w:rPr>
              <m:t>m</m:t>
            </m:r>
          </m:e>
          <m:sub>
            <m:r>
              <w:rPr>
                <w:rFonts w:ascii="Cambria Math" w:hAnsi="Cambria Math"/>
                <w:kern w:val="0"/>
                <w:szCs w:val="21"/>
              </w:rPr>
              <m:t>R</m:t>
            </m:r>
          </m:sub>
        </m:sSub>
        <m:r>
          <w:rPr>
            <w:rFonts w:ascii="Cambria Math" w:hAnsi="Cambria Math"/>
            <w:kern w:val="0"/>
            <w:szCs w:val="21"/>
          </w:rPr>
          <m:t>×</m:t>
        </m:r>
        <m:d>
          <m:dPr>
            <m:begChr m:val="["/>
            <m:endChr m:val="]"/>
            <m:ctrlPr>
              <w:rPr>
                <w:rFonts w:ascii="Cambria Math" w:hAnsi="Cambria Math"/>
                <w:i/>
                <w:szCs w:val="21"/>
              </w:rPr>
            </m:ctrlPr>
          </m:dPr>
          <m:e>
            <m:d>
              <m:dPr>
                <m:ctrlPr>
                  <w:rPr>
                    <w:rFonts w:ascii="Cambria Math" w:hAnsi="Cambria Math"/>
                    <w:i/>
                    <w:szCs w:val="21"/>
                  </w:rPr>
                </m:ctrlPr>
              </m:dPr>
              <m:e>
                <m:r>
                  <w:rPr>
                    <w:rFonts w:ascii="Cambria Math" w:hAnsi="Cambria Math"/>
                    <w:kern w:val="0"/>
                    <w:szCs w:val="21"/>
                  </w:rPr>
                  <m:t>1-</m:t>
                </m:r>
                <m:sSub>
                  <m:sSubPr>
                    <m:ctrlPr>
                      <w:rPr>
                        <w:rFonts w:ascii="Cambria Math" w:hAnsi="Cambria Math"/>
                        <w:i/>
                        <w:szCs w:val="21"/>
                      </w:rPr>
                    </m:ctrlPr>
                  </m:sSubPr>
                  <m:e>
                    <m:r>
                      <w:rPr>
                        <w:rFonts w:ascii="Cambria Math" w:hAnsi="Cambria Math"/>
                        <w:kern w:val="0"/>
                        <w:szCs w:val="21"/>
                      </w:rPr>
                      <m:t>α</m:t>
                    </m:r>
                  </m:e>
                  <m:sub>
                    <m:r>
                      <w:rPr>
                        <w:rFonts w:ascii="Cambria Math" w:hAnsi="Cambria Math"/>
                        <w:kern w:val="0"/>
                        <w:szCs w:val="21"/>
                      </w:rPr>
                      <m:t>R</m:t>
                    </m:r>
                  </m:sub>
                </m:sSub>
              </m:e>
            </m:d>
            <m:r>
              <w:rPr>
                <w:rFonts w:ascii="Cambria Math" w:hAnsi="Cambria Math"/>
                <w:kern w:val="0"/>
                <w:szCs w:val="21"/>
              </w:rPr>
              <m:t>+</m:t>
            </m:r>
            <m:r>
              <w:rPr>
                <w:rFonts w:ascii="Cambria Math" w:hAnsi="Cambria Math"/>
                <w:kern w:val="0"/>
                <w:szCs w:val="21"/>
              </w:rPr>
              <m:t>L</m:t>
            </m:r>
            <m:r>
              <w:rPr>
                <w:rFonts w:ascii="Cambria Math" w:hAnsi="Cambria Math"/>
                <w:kern w:val="0"/>
                <w:szCs w:val="21"/>
              </w:rPr>
              <m:t>×</m:t>
            </m:r>
            <m:r>
              <w:rPr>
                <w:rFonts w:ascii="Cambria Math" w:hAnsi="Cambria Math"/>
                <w:kern w:val="0"/>
                <w:szCs w:val="21"/>
              </w:rPr>
              <m:t>N</m:t>
            </m:r>
          </m:e>
        </m:d>
        <m:r>
          <w:rPr>
            <w:rFonts w:ascii="Cambria Math" w:hAnsi="Cambria Math"/>
            <w:kern w:val="0"/>
            <w:szCs w:val="21"/>
          </w:rPr>
          <m:t>×</m:t>
        </m:r>
        <m:r>
          <w:rPr>
            <w:rFonts w:ascii="Cambria Math" w:hAnsi="Cambria Math"/>
            <w:kern w:val="0"/>
            <w:szCs w:val="21"/>
          </w:rPr>
          <m:t>GWP</m:t>
        </m:r>
      </m:oMath>
      <w:r>
        <w:rPr>
          <w:kern w:val="0"/>
          <w:szCs w:val="21"/>
        </w:rPr>
        <w:t>…………………………</w:t>
      </w:r>
      <w:r>
        <w:rPr>
          <w:kern w:val="0"/>
          <w:szCs w:val="21"/>
        </w:rPr>
        <w:t>（</w:t>
      </w:r>
      <w:r>
        <w:rPr>
          <w:kern w:val="0"/>
          <w:szCs w:val="21"/>
        </w:rPr>
        <w:t>2</w:t>
      </w:r>
      <w:r>
        <w:rPr>
          <w:kern w:val="0"/>
          <w:szCs w:val="21"/>
        </w:rPr>
        <w:t>）</w:t>
      </w:r>
    </w:p>
    <w:p w:rsidR="00C947D1" w:rsidRDefault="00BD5949">
      <w:pPr>
        <w:ind w:firstLineChars="200" w:firstLine="420"/>
        <w:jc w:val="left"/>
        <w:rPr>
          <w:color w:val="000000"/>
          <w:szCs w:val="21"/>
        </w:rPr>
      </w:pPr>
      <w:r>
        <w:rPr>
          <w:color w:val="000000"/>
          <w:szCs w:val="21"/>
        </w:rPr>
        <w:t>式中：</w:t>
      </w:r>
    </w:p>
    <w:tbl>
      <w:tblPr>
        <w:tblStyle w:val="2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szCs w:val="21"/>
                      </w:rPr>
                      <m:t>E</m:t>
                    </m:r>
                  </m:e>
                  <m:sub>
                    <m:r>
                      <m:rPr>
                        <m:sty m:val="p"/>
                      </m:rPr>
                      <w:rPr>
                        <w:rFonts w:ascii="Cambria Math" w:hAnsi="Cambria Math"/>
                        <w:szCs w:val="21"/>
                      </w:rPr>
                      <m:t>2</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生命周期制冷剂耗量碳排放当量，单位为千克二氧化碳当量（</w:t>
            </w:r>
            <w:r>
              <w:rPr>
                <w:rFonts w:ascii="Calibri" w:hAnsi="Calibri"/>
                <w:szCs w:val="21"/>
              </w:rPr>
              <w:t>kg CO</w:t>
            </w:r>
            <w:r>
              <w:rPr>
                <w:rFonts w:ascii="Calibri" w:hAnsi="Calibri"/>
                <w:szCs w:val="21"/>
                <w:vertAlign w:val="subscript"/>
              </w:rPr>
              <w:t>2</w:t>
            </w:r>
            <w:r>
              <w:rPr>
                <w:rFonts w:ascii="Calibri" w:hAnsi="Calibri"/>
                <w:szCs w:val="21"/>
              </w:rPr>
              <w:t>e</w:t>
            </w:r>
            <w:r>
              <w:rPr>
                <w:rFonts w:ascii="Calibri" w:hAnsi="Calibri"/>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szCs w:val="21"/>
                      </w:rPr>
                      <m:t>m</m:t>
                    </m:r>
                  </m:e>
                  <m:sub>
                    <m:r>
                      <m:rPr>
                        <m:sty m:val="p"/>
                      </m:rPr>
                      <w:rPr>
                        <w:rFonts w:ascii="Cambria Math" w:hAnsi="Cambria Math"/>
                        <w:szCs w:val="21"/>
                      </w:rPr>
                      <m:t>R</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制冷剂的充注量，单位为千克（</w:t>
            </w:r>
            <w:r>
              <w:rPr>
                <w:rFonts w:ascii="Calibri" w:hAnsi="Calibri"/>
                <w:szCs w:val="21"/>
              </w:rPr>
              <w:t>kg</w:t>
            </w:r>
            <w:r>
              <w:rPr>
                <w:rFonts w:ascii="Calibri" w:hAnsi="Calibri"/>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szCs w:val="21"/>
                      </w:rPr>
                      <m:t>α</m:t>
                    </m:r>
                  </m:e>
                  <m:sub>
                    <m:r>
                      <w:rPr>
                        <w:rFonts w:ascii="Cambria Math" w:hAnsi="Cambria Math"/>
                        <w:szCs w:val="21"/>
                      </w:rPr>
                      <m:t>R</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制冷剂回收再循环系数，用百分比表示（</w:t>
            </w:r>
            <w:r>
              <w:rPr>
                <w:rFonts w:ascii="Calibri" w:hAnsi="Calibri"/>
                <w:szCs w:val="21"/>
              </w:rPr>
              <w:t>%</w:t>
            </w:r>
            <w:r>
              <w:rPr>
                <w:rFonts w:ascii="Calibri" w:hAnsi="Calibri"/>
                <w:szCs w:val="21"/>
              </w:rPr>
              <w:t>），</w:t>
            </w:r>
            <w:proofErr w:type="gramStart"/>
            <w:r>
              <w:rPr>
                <w:rFonts w:ascii="Calibri" w:hAnsi="Calibri" w:hint="eastAsia"/>
                <w:szCs w:val="21"/>
              </w:rPr>
              <w:t>蒸气</w:t>
            </w:r>
            <w:proofErr w:type="gramEnd"/>
            <w:r>
              <w:rPr>
                <w:rFonts w:ascii="Calibri" w:hAnsi="Calibri" w:hint="eastAsia"/>
                <w:szCs w:val="21"/>
              </w:rPr>
              <w:t>压缩循环水源式冷水（热泵）机组的</w:t>
            </w:r>
            <m:oMath>
              <m:sSub>
                <m:sSubPr>
                  <m:ctrlPr>
                    <w:rPr>
                      <w:rFonts w:ascii="Cambria Math" w:eastAsia="Cambria Math" w:hAnsi="Cambria Math"/>
                      <w:szCs w:val="21"/>
                    </w:rPr>
                  </m:ctrlPr>
                </m:sSubPr>
                <m:e>
                  <m:r>
                    <w:rPr>
                      <w:rFonts w:ascii="Cambria Math" w:eastAsia="Cambria Math" w:hAnsi="Cambria Math"/>
                      <w:szCs w:val="21"/>
                    </w:rPr>
                    <m:t>α</m:t>
                  </m:r>
                </m:e>
                <m:sub>
                  <m:r>
                    <w:rPr>
                      <w:rFonts w:ascii="Cambria Math" w:eastAsia="Cambria Math" w:hAnsi="Cambria Math"/>
                      <w:szCs w:val="21"/>
                    </w:rPr>
                    <m:t>R</m:t>
                  </m:r>
                </m:sub>
              </m:sSub>
            </m:oMath>
            <w:r>
              <w:rPr>
                <w:rFonts w:ascii="Calibri" w:hAnsi="Calibri" w:hint="eastAsia"/>
                <w:szCs w:val="21"/>
              </w:rPr>
              <w:t>取</w:t>
            </w:r>
            <w:r>
              <w:rPr>
                <w:rFonts w:ascii="Calibri" w:hAnsi="Calibri" w:hint="eastAsia"/>
                <w:szCs w:val="21"/>
              </w:rPr>
              <w:t>15%</w:t>
            </w:r>
            <w:r>
              <w:rPr>
                <w:rFonts w:ascii="Calibri" w:hAnsi="Calibri"/>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r>
                  <w:rPr>
                    <w:rFonts w:ascii="Cambria Math" w:hAnsi="Cambria Math"/>
                    <w:szCs w:val="21"/>
                  </w:rPr>
                  <m:t>L</m:t>
                </m:r>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jc w:val="left"/>
              <w:rPr>
                <w:rFonts w:ascii="Calibri" w:hAnsi="Calibri"/>
                <w:color w:val="000000"/>
                <w:szCs w:val="21"/>
              </w:rPr>
            </w:pPr>
            <w:r>
              <w:rPr>
                <w:rFonts w:ascii="Calibri" w:hAnsi="Calibri"/>
                <w:szCs w:val="21"/>
              </w:rPr>
              <w:t>制冷剂年泄漏率，用百分比表示（</w:t>
            </w:r>
            <w:r>
              <w:rPr>
                <w:rFonts w:ascii="Calibri" w:hAnsi="Calibri"/>
                <w:szCs w:val="21"/>
              </w:rPr>
              <w:t>%</w:t>
            </w:r>
            <w:r>
              <w:rPr>
                <w:rFonts w:ascii="Calibri" w:hAnsi="Calibri"/>
                <w:szCs w:val="21"/>
              </w:rPr>
              <w:t>），制冷剂年泄漏率统一为</w:t>
            </w:r>
            <w:r>
              <w:rPr>
                <w:rFonts w:ascii="Calibri" w:hAnsi="Calibri"/>
                <w:szCs w:val="21"/>
              </w:rPr>
              <w:t>0.2%</w:t>
            </w:r>
            <w:r>
              <w:rPr>
                <w:rFonts w:ascii="Calibri" w:hAnsi="Calibri"/>
                <w:szCs w:val="21"/>
              </w:rPr>
              <w:t>；</w:t>
            </w:r>
          </w:p>
        </w:tc>
      </w:tr>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r>
                  <w:rPr>
                    <w:rFonts w:ascii="Cambria Math" w:hAnsi="Cambria Math"/>
                    <w:szCs w:val="21"/>
                  </w:rPr>
                  <m:t>GWP</m:t>
                </m:r>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制冷剂的全球变暖潜值。</w:t>
            </w:r>
          </w:p>
        </w:tc>
      </w:tr>
    </w:tbl>
    <w:p w:rsidR="00C947D1" w:rsidRDefault="00BD5949">
      <w:pPr>
        <w:spacing w:beforeLines="50" w:before="182"/>
        <w:ind w:firstLineChars="200" w:firstLine="420"/>
        <w:jc w:val="left"/>
        <w:rPr>
          <w:szCs w:val="21"/>
        </w:rPr>
      </w:pPr>
      <w:r>
        <w:rPr>
          <w:szCs w:val="21"/>
        </w:rPr>
        <w:t>制冷剂的充注量为明示充注量。当机组季节耗电量试验中制冷剂的实际充注量可获得时，宜采用实际充注量。</w:t>
      </w:r>
    </w:p>
    <w:p w:rsidR="00C947D1" w:rsidRDefault="00BD5949">
      <w:pPr>
        <w:numPr>
          <w:ilvl w:val="2"/>
          <w:numId w:val="18"/>
        </w:numPr>
        <w:spacing w:beforeLines="50" w:before="182" w:afterLines="50" w:after="182"/>
        <w:ind w:left="0" w:firstLine="0"/>
        <w:rPr>
          <w:rFonts w:ascii="黑体" w:eastAsia="黑体" w:hAnsi="黑体"/>
          <w:bCs/>
          <w:szCs w:val="22"/>
        </w:rPr>
      </w:pPr>
      <w:r>
        <w:rPr>
          <w:rFonts w:ascii="黑体" w:eastAsia="黑体" w:hAnsi="黑体"/>
          <w:bCs/>
          <w:szCs w:val="22"/>
        </w:rPr>
        <w:t>生命周期碳排放当量</w:t>
      </w:r>
    </w:p>
    <w:p w:rsidR="00C947D1" w:rsidRDefault="00BD5949">
      <w:pPr>
        <w:ind w:firstLineChars="200" w:firstLine="420"/>
        <w:rPr>
          <w:color w:val="000000"/>
          <w:szCs w:val="21"/>
        </w:rPr>
      </w:pPr>
      <w:r>
        <w:rPr>
          <w:color w:val="000000"/>
          <w:szCs w:val="21"/>
        </w:rPr>
        <w:t>生命周期碳排放</w:t>
      </w:r>
      <m:oMath>
        <m:sSub>
          <m:sSubPr>
            <m:ctrlPr>
              <w:rPr>
                <w:rFonts w:ascii="Cambria Math" w:hAnsi="Cambria Math"/>
                <w:i/>
                <w:szCs w:val="21"/>
              </w:rPr>
            </m:ctrlPr>
          </m:sSubPr>
          <m:e>
            <m:r>
              <w:rPr>
                <w:rFonts w:ascii="Cambria Math" w:hAnsi="Cambria Math"/>
                <w:kern w:val="0"/>
                <w:szCs w:val="21"/>
              </w:rPr>
              <m:t>E</m:t>
            </m:r>
          </m:e>
          <m:sub>
            <m:r>
              <w:rPr>
                <w:rFonts w:ascii="Cambria Math" w:hAnsi="Cambria Math" w:hint="eastAsia"/>
                <w:szCs w:val="21"/>
              </w:rPr>
              <m:t>LC</m:t>
            </m:r>
          </m:sub>
        </m:sSub>
      </m:oMath>
      <w:r>
        <w:rPr>
          <w:color w:val="000000"/>
          <w:szCs w:val="21"/>
        </w:rPr>
        <w:t>按公式（</w:t>
      </w:r>
      <w:r>
        <w:rPr>
          <w:color w:val="000000"/>
          <w:szCs w:val="21"/>
        </w:rPr>
        <w:t>3</w:t>
      </w:r>
      <w:r>
        <w:rPr>
          <w:color w:val="000000"/>
          <w:szCs w:val="21"/>
        </w:rPr>
        <w:t>）计算：</w:t>
      </w:r>
    </w:p>
    <w:p w:rsidR="00C947D1" w:rsidRDefault="00BD5949">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szCs w:val="21"/>
              </w:rPr>
              <m:t>LC</m:t>
            </m:r>
          </m:sub>
        </m:sSub>
        <m:r>
          <w:rPr>
            <w:rFonts w:ascii="Cambria Math" w:hAnsi="Cambria Math"/>
            <w:kern w:val="0"/>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sub>
        </m:sSub>
        <m:r>
          <w:rPr>
            <w:rFonts w:ascii="Cambria Math" w:hAnsi="Cambria Math" w:hint="eastAsia"/>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kern w:val="0"/>
          <w:szCs w:val="21"/>
        </w:rPr>
        <w:t>…………………………………………</w:t>
      </w:r>
      <w:r>
        <w:rPr>
          <w:kern w:val="0"/>
          <w:szCs w:val="21"/>
        </w:rPr>
        <w:t>（</w:t>
      </w:r>
      <w:r>
        <w:rPr>
          <w:rFonts w:hint="eastAsia"/>
          <w:kern w:val="0"/>
          <w:szCs w:val="21"/>
        </w:rPr>
        <w:t>3</w:t>
      </w:r>
      <w:r>
        <w:rPr>
          <w:kern w:val="0"/>
          <w:szCs w:val="21"/>
        </w:rPr>
        <w:t>）</w:t>
      </w:r>
    </w:p>
    <w:p w:rsidR="00C947D1" w:rsidRDefault="00BD5949">
      <w:pPr>
        <w:ind w:firstLineChars="200" w:firstLine="420"/>
        <w:jc w:val="left"/>
        <w:rPr>
          <w:color w:val="000000"/>
          <w:szCs w:val="21"/>
        </w:rPr>
      </w:pPr>
      <w:r>
        <w:rPr>
          <w:color w:val="000000"/>
          <w:szCs w:val="21"/>
        </w:rPr>
        <w:t>式中：</w:t>
      </w:r>
    </w:p>
    <w:tbl>
      <w:tblPr>
        <w:tblStyle w:val="2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C947D1">
        <w:trPr>
          <w:jc w:val="center"/>
        </w:trPr>
        <w:tc>
          <w:tcPr>
            <w:tcW w:w="992" w:type="dxa"/>
          </w:tcPr>
          <w:p w:rsidR="00C947D1" w:rsidRDefault="00BD5949">
            <w:pPr>
              <w:jc w:val="center"/>
              <w:rPr>
                <w:rFonts w:ascii="Calibri" w:hAnsi="Calibri"/>
                <w:color w:val="000000"/>
                <w:szCs w:val="21"/>
              </w:rPr>
            </w:pPr>
            <m:oMathPara>
              <m:oMathParaPr>
                <m:jc m:val="right"/>
              </m:oMathParaPr>
              <m:oMath>
                <m:sSub>
                  <m:sSubPr>
                    <m:ctrlPr>
                      <w:rPr>
                        <w:rFonts w:ascii="Cambria Math" w:hAnsi="Cambria Math"/>
                        <w:szCs w:val="21"/>
                      </w:rPr>
                    </m:ctrlPr>
                  </m:sSubPr>
                  <m:e>
                    <m:r>
                      <w:rPr>
                        <w:rFonts w:ascii="Cambria Math" w:hAnsi="Cambria Math"/>
                        <w:szCs w:val="21"/>
                      </w:rPr>
                      <m:t>E</m:t>
                    </m:r>
                  </m:e>
                  <m:sub>
                    <m:r>
                      <w:rPr>
                        <w:rFonts w:ascii="Cambria Math" w:hAnsi="Cambria Math"/>
                        <w:szCs w:val="21"/>
                      </w:rPr>
                      <m:t>LC</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szCs w:val="21"/>
              </w:rPr>
              <w:t>生命周期碳排放当量，单位为千克二氧化碳当量（</w:t>
            </w:r>
            <w:r>
              <w:rPr>
                <w:rFonts w:ascii="Calibri" w:hAnsi="Calibri"/>
                <w:szCs w:val="21"/>
              </w:rPr>
              <w:t>kg CO</w:t>
            </w:r>
            <w:r>
              <w:rPr>
                <w:rFonts w:ascii="Calibri" w:hAnsi="Calibri"/>
                <w:szCs w:val="21"/>
                <w:vertAlign w:val="subscript"/>
              </w:rPr>
              <w:t>2</w:t>
            </w:r>
            <w:r>
              <w:rPr>
                <w:rFonts w:ascii="Calibri" w:hAnsi="Calibri"/>
                <w:szCs w:val="21"/>
              </w:rPr>
              <w:t>e</w:t>
            </w:r>
            <w:r>
              <w:rPr>
                <w:rFonts w:ascii="Calibri" w:hAnsi="Calibri"/>
                <w:szCs w:val="21"/>
              </w:rPr>
              <w:t>）；</w:t>
            </w:r>
          </w:p>
        </w:tc>
      </w:tr>
    </w:tbl>
    <w:p w:rsidR="00C947D1" w:rsidRDefault="00BD5949">
      <w:pPr>
        <w:numPr>
          <w:ilvl w:val="2"/>
          <w:numId w:val="18"/>
        </w:numPr>
        <w:spacing w:beforeLines="50" w:before="182" w:afterLines="50" w:after="182"/>
        <w:ind w:left="0" w:firstLine="0"/>
        <w:rPr>
          <w:rFonts w:ascii="黑体" w:eastAsia="黑体" w:hAnsi="黑体"/>
          <w:bCs/>
          <w:szCs w:val="22"/>
        </w:rPr>
      </w:pPr>
      <w:r>
        <w:rPr>
          <w:rFonts w:ascii="黑体" w:eastAsia="黑体" w:hAnsi="黑体" w:hint="eastAsia"/>
          <w:bCs/>
          <w:szCs w:val="22"/>
        </w:rPr>
        <w:t>单位功能二氧化碳排放当量</w:t>
      </w:r>
    </w:p>
    <w:p w:rsidR="00C947D1" w:rsidRDefault="00BD5949">
      <w:pPr>
        <w:ind w:left="425"/>
        <w:jc w:val="left"/>
        <w:rPr>
          <w:szCs w:val="21"/>
        </w:rPr>
      </w:pPr>
      <w:r>
        <w:rPr>
          <w:rFonts w:hint="eastAsia"/>
          <w:szCs w:val="21"/>
        </w:rPr>
        <w:t>机组的单位功能二氧化碳排放当量</w:t>
      </w:r>
      <m:oMath>
        <m:sSub>
          <m:sSubPr>
            <m:ctrlPr>
              <w:rPr>
                <w:rFonts w:ascii="Cambria Math" w:hAnsi="Cambria Math"/>
                <w:i/>
                <w:szCs w:val="22"/>
              </w:rPr>
            </m:ctrlPr>
          </m:sSubPr>
          <m:e>
            <m:r>
              <w:rPr>
                <w:rFonts w:ascii="Cambria Math" w:hAnsi="Cambria Math"/>
                <w:szCs w:val="22"/>
              </w:rPr>
              <m:t>E</m:t>
            </m:r>
          </m:e>
          <m:sub>
            <m:r>
              <w:rPr>
                <w:rFonts w:ascii="Cambria Math" w:hAnsi="Cambria Math"/>
                <w:szCs w:val="22"/>
              </w:rPr>
              <m:t>0</m:t>
            </m:r>
          </m:sub>
        </m:sSub>
      </m:oMath>
      <w:r>
        <w:rPr>
          <w:szCs w:val="21"/>
        </w:rPr>
        <w:t>按公式（</w:t>
      </w:r>
      <w:r>
        <w:rPr>
          <w:rFonts w:hint="eastAsia"/>
          <w:szCs w:val="21"/>
        </w:rPr>
        <w:t>4</w:t>
      </w:r>
      <w:r>
        <w:rPr>
          <w:szCs w:val="21"/>
        </w:rPr>
        <w:t>）</w:t>
      </w:r>
      <w:r>
        <w:rPr>
          <w:szCs w:val="21"/>
        </w:rPr>
        <w:t>~</w:t>
      </w:r>
      <w:r>
        <w:rPr>
          <w:szCs w:val="21"/>
        </w:rPr>
        <w:t>（</w:t>
      </w:r>
      <w:r>
        <w:rPr>
          <w:rFonts w:hint="eastAsia"/>
          <w:szCs w:val="21"/>
        </w:rPr>
        <w:t>6</w:t>
      </w:r>
      <w:r>
        <w:rPr>
          <w:szCs w:val="21"/>
        </w:rPr>
        <w:t>）进行计算：</w:t>
      </w:r>
    </w:p>
    <w:p w:rsidR="00C947D1" w:rsidRDefault="00BD5949">
      <w:pPr>
        <w:numPr>
          <w:ilvl w:val="0"/>
          <w:numId w:val="19"/>
        </w:numPr>
        <w:jc w:val="left"/>
        <w:rPr>
          <w:szCs w:val="21"/>
        </w:rPr>
      </w:pPr>
      <w:r>
        <w:rPr>
          <w:szCs w:val="21"/>
        </w:rPr>
        <w:t>对单冷型机组：</w:t>
      </w:r>
    </w:p>
    <w:p w:rsidR="00C947D1" w:rsidRDefault="00BD5949">
      <w:pPr>
        <w:spacing w:beforeLines="50" w:before="182" w:afterLines="50" w:after="182"/>
        <w:ind w:left="845"/>
        <w:jc w:val="right"/>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0</m:t>
            </m:r>
          </m:sub>
        </m:sSub>
        <m:r>
          <w:rPr>
            <w:rFonts w:ascii="Cambria Math" w:hAnsi="Cambria Math"/>
            <w:szCs w:val="21"/>
          </w:rPr>
          <m:t>=(</m:t>
        </m:r>
        <m:f>
          <m:fPr>
            <m:ctrlPr>
              <w:rPr>
                <w:rFonts w:ascii="Cambria Math" w:hAnsi="Cambria Math"/>
                <w:i/>
                <w:szCs w:val="21"/>
              </w:rPr>
            </m:ctrlPr>
          </m:fPr>
          <m:num>
            <m:sSub>
              <m:sSubPr>
                <m:ctrlPr>
                  <w:rPr>
                    <w:rFonts w:ascii="Cambria Math" w:hAnsi="Cambria Math"/>
                    <w:szCs w:val="21"/>
                  </w:rPr>
                </m:ctrlPr>
              </m:sSubPr>
              <m:e>
                <m:r>
                  <w:rPr>
                    <w:rFonts w:ascii="Cambria Math" w:hAnsi="Cambria Math"/>
                    <w:szCs w:val="21"/>
                  </w:rPr>
                  <m:t>E</m:t>
                </m:r>
              </m:e>
              <m:sub>
                <m:r>
                  <w:rPr>
                    <w:rFonts w:ascii="Cambria Math" w:hAnsi="Cambria Math"/>
                    <w:szCs w:val="21"/>
                  </w:rPr>
                  <m:t>LC</m:t>
                </m:r>
              </m:sub>
            </m:sSub>
          </m:num>
          <m:den>
            <m:sSub>
              <m:sSubPr>
                <m:ctrlPr>
                  <w:rPr>
                    <w:rFonts w:ascii="Cambria Math" w:hAnsi="Cambria Math"/>
                    <w:i/>
                    <w:szCs w:val="21"/>
                  </w:rPr>
                </m:ctrlPr>
              </m:sSubPr>
              <m:e>
                <m:r>
                  <w:rPr>
                    <w:rFonts w:ascii="Cambria Math" w:hAnsi="Cambria Math"/>
                    <w:szCs w:val="21"/>
                  </w:rPr>
                  <m:t>Q</m:t>
                </m:r>
              </m:e>
              <m:sub>
                <m:r>
                  <w:rPr>
                    <w:rFonts w:ascii="Cambria Math" w:hAnsi="Cambria Math"/>
                    <w:szCs w:val="21"/>
                  </w:rPr>
                  <m:t>C</m:t>
                </m:r>
              </m:sub>
            </m:sSub>
          </m:den>
        </m:f>
        <m:r>
          <w:rPr>
            <w:rFonts w:ascii="Cambria Math" w:hAnsi="Cambria Math"/>
            <w:szCs w:val="21"/>
          </w:rPr>
          <m:t>)/</m:t>
        </m:r>
        <m:r>
          <w:rPr>
            <w:rFonts w:ascii="Cambria Math" w:hAnsi="Cambria Math"/>
            <w:szCs w:val="21"/>
          </w:rPr>
          <m:t>N</m:t>
        </m:r>
      </m:oMath>
      <w:r>
        <w:rPr>
          <w:szCs w:val="21"/>
        </w:rPr>
        <w:t xml:space="preserve"> ………………………………………</w:t>
      </w:r>
      <w:r>
        <w:rPr>
          <w:szCs w:val="21"/>
        </w:rPr>
        <w:t>（</w:t>
      </w:r>
      <w:r>
        <w:rPr>
          <w:rFonts w:hint="eastAsia"/>
          <w:szCs w:val="21"/>
        </w:rPr>
        <w:t>4</w:t>
      </w:r>
      <w:r>
        <w:rPr>
          <w:szCs w:val="21"/>
        </w:rPr>
        <w:t>）</w:t>
      </w:r>
    </w:p>
    <w:p w:rsidR="00C947D1" w:rsidRDefault="00BD5949">
      <w:pPr>
        <w:numPr>
          <w:ilvl w:val="0"/>
          <w:numId w:val="19"/>
        </w:numPr>
        <w:jc w:val="left"/>
        <w:rPr>
          <w:szCs w:val="21"/>
        </w:rPr>
      </w:pPr>
      <w:r>
        <w:rPr>
          <w:szCs w:val="21"/>
        </w:rPr>
        <w:t>对单热型机组：</w:t>
      </w:r>
    </w:p>
    <w:p w:rsidR="00C947D1" w:rsidRDefault="00BD5949">
      <w:pPr>
        <w:spacing w:beforeLines="50" w:before="182" w:afterLines="50" w:after="182"/>
        <w:ind w:left="845"/>
        <w:jc w:val="right"/>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0</m:t>
            </m:r>
          </m:sub>
        </m:sSub>
        <m:r>
          <w:rPr>
            <w:rFonts w:ascii="Cambria Math" w:hAnsi="Cambria Math"/>
            <w:szCs w:val="21"/>
          </w:rPr>
          <m:t>=(</m:t>
        </m:r>
        <m:f>
          <m:fPr>
            <m:ctrlPr>
              <w:rPr>
                <w:rFonts w:ascii="Cambria Math" w:hAnsi="Cambria Math"/>
                <w:i/>
                <w:szCs w:val="21"/>
              </w:rPr>
            </m:ctrlPr>
          </m:fPr>
          <m:num>
            <m:sSub>
              <m:sSubPr>
                <m:ctrlPr>
                  <w:rPr>
                    <w:rFonts w:ascii="Cambria Math" w:hAnsi="Cambria Math"/>
                    <w:szCs w:val="21"/>
                  </w:rPr>
                </m:ctrlPr>
              </m:sSubPr>
              <m:e>
                <m:r>
                  <w:rPr>
                    <w:rFonts w:ascii="Cambria Math" w:hAnsi="Cambria Math"/>
                    <w:szCs w:val="21"/>
                  </w:rPr>
                  <m:t>E</m:t>
                </m:r>
              </m:e>
              <m:sub>
                <m:r>
                  <w:rPr>
                    <w:rFonts w:ascii="Cambria Math" w:hAnsi="Cambria Math"/>
                    <w:szCs w:val="21"/>
                  </w:rPr>
                  <m:t>LC</m:t>
                </m:r>
              </m:sub>
            </m:sSub>
          </m:num>
          <m:den>
            <m:sSub>
              <m:sSubPr>
                <m:ctrlPr>
                  <w:rPr>
                    <w:rFonts w:ascii="Cambria Math" w:hAnsi="Cambria Math"/>
                    <w:i/>
                    <w:szCs w:val="21"/>
                  </w:rPr>
                </m:ctrlPr>
              </m:sSubPr>
              <m:e>
                <m:r>
                  <w:rPr>
                    <w:rFonts w:ascii="Cambria Math" w:hAnsi="Cambria Math"/>
                    <w:szCs w:val="21"/>
                  </w:rPr>
                  <m:t>Q</m:t>
                </m:r>
              </m:e>
              <m:sub>
                <m:r>
                  <w:rPr>
                    <w:rFonts w:ascii="Cambria Math" w:hAnsi="Cambria Math"/>
                    <w:szCs w:val="21"/>
                  </w:rPr>
                  <m:t>H</m:t>
                </m:r>
              </m:sub>
            </m:sSub>
          </m:den>
        </m:f>
        <m:r>
          <w:rPr>
            <w:rFonts w:ascii="Cambria Math" w:hAnsi="Cambria Math"/>
            <w:szCs w:val="21"/>
          </w:rPr>
          <m:t>)/</m:t>
        </m:r>
        <m:r>
          <w:rPr>
            <w:rFonts w:ascii="Cambria Math" w:hAnsi="Cambria Math"/>
            <w:szCs w:val="21"/>
          </w:rPr>
          <m:t>N</m:t>
        </m:r>
      </m:oMath>
      <w:r>
        <w:rPr>
          <w:szCs w:val="21"/>
        </w:rPr>
        <w:t xml:space="preserve"> ………………………………………</w:t>
      </w:r>
      <w:r>
        <w:rPr>
          <w:szCs w:val="21"/>
        </w:rPr>
        <w:t>（</w:t>
      </w:r>
      <w:r>
        <w:rPr>
          <w:rFonts w:hint="eastAsia"/>
          <w:szCs w:val="21"/>
        </w:rPr>
        <w:t>5</w:t>
      </w:r>
      <w:r>
        <w:rPr>
          <w:szCs w:val="21"/>
        </w:rPr>
        <w:t>）</w:t>
      </w:r>
    </w:p>
    <w:p w:rsidR="00C947D1" w:rsidRDefault="00BD5949">
      <w:pPr>
        <w:numPr>
          <w:ilvl w:val="0"/>
          <w:numId w:val="19"/>
        </w:numPr>
        <w:jc w:val="left"/>
        <w:rPr>
          <w:szCs w:val="21"/>
        </w:rPr>
      </w:pPr>
      <w:r>
        <w:rPr>
          <w:szCs w:val="21"/>
        </w:rPr>
        <w:t>对冷暖型机组：</w:t>
      </w:r>
    </w:p>
    <w:p w:rsidR="00C947D1" w:rsidRDefault="00BD5949">
      <w:pPr>
        <w:spacing w:beforeLines="50" w:before="182" w:afterLines="50" w:after="182"/>
        <w:ind w:left="845"/>
        <w:jc w:val="right"/>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0</m:t>
            </m:r>
          </m:sub>
        </m:sSub>
        <m:r>
          <w:rPr>
            <w:rFonts w:ascii="Cambria Math" w:hAnsi="Cambria Math"/>
            <w:szCs w:val="21"/>
          </w:rPr>
          <m:t>=(</m:t>
        </m:r>
        <m:f>
          <m:fPr>
            <m:ctrlPr>
              <w:rPr>
                <w:rFonts w:ascii="Cambria Math" w:hAnsi="Cambria Math"/>
                <w:i/>
                <w:szCs w:val="21"/>
              </w:rPr>
            </m:ctrlPr>
          </m:fPr>
          <m:num>
            <m:sSub>
              <m:sSubPr>
                <m:ctrlPr>
                  <w:rPr>
                    <w:rFonts w:ascii="Cambria Math" w:hAnsi="Cambria Math"/>
                    <w:szCs w:val="21"/>
                  </w:rPr>
                </m:ctrlPr>
              </m:sSubPr>
              <m:e>
                <m:r>
                  <w:rPr>
                    <w:rFonts w:ascii="Cambria Math" w:hAnsi="Cambria Math"/>
                    <w:szCs w:val="21"/>
                  </w:rPr>
                  <m:t>E</m:t>
                </m:r>
              </m:e>
              <m:sub>
                <m:r>
                  <w:rPr>
                    <w:rFonts w:ascii="Cambria Math" w:hAnsi="Cambria Math"/>
                    <w:szCs w:val="21"/>
                  </w:rPr>
                  <m:t>LC</m:t>
                </m:r>
              </m:sub>
            </m:sSub>
          </m:num>
          <m:den>
            <m:sSub>
              <m:sSubPr>
                <m:ctrlPr>
                  <w:rPr>
                    <w:rFonts w:ascii="Cambria Math" w:hAnsi="Cambria Math"/>
                    <w:i/>
                    <w:szCs w:val="21"/>
                  </w:rPr>
                </m:ctrlPr>
              </m:sSubPr>
              <m:e>
                <m:r>
                  <w:rPr>
                    <w:rFonts w:ascii="Cambria Math" w:hAnsi="Cambria Math"/>
                    <w:szCs w:val="21"/>
                  </w:rPr>
                  <m:t>Q</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H</m:t>
                </m:r>
              </m:sub>
            </m:sSub>
          </m:den>
        </m:f>
        <m:r>
          <w:rPr>
            <w:rFonts w:ascii="Cambria Math" w:hAnsi="Cambria Math"/>
            <w:szCs w:val="21"/>
          </w:rPr>
          <m:t>)/</m:t>
        </m:r>
        <m:r>
          <w:rPr>
            <w:rFonts w:ascii="Cambria Math" w:hAnsi="Cambria Math"/>
            <w:szCs w:val="21"/>
          </w:rPr>
          <m:t>N</m:t>
        </m:r>
      </m:oMath>
      <w:r>
        <w:rPr>
          <w:szCs w:val="21"/>
        </w:rPr>
        <w:t xml:space="preserve"> ………………………………………</w:t>
      </w:r>
      <w:r>
        <w:rPr>
          <w:szCs w:val="21"/>
        </w:rPr>
        <w:t>（</w:t>
      </w:r>
      <w:r>
        <w:rPr>
          <w:rFonts w:hint="eastAsia"/>
          <w:szCs w:val="21"/>
        </w:rPr>
        <w:t>6</w:t>
      </w:r>
      <w:r>
        <w:rPr>
          <w:szCs w:val="21"/>
        </w:rPr>
        <w:t>）</w:t>
      </w:r>
    </w:p>
    <w:p w:rsidR="00C947D1" w:rsidRDefault="00BD5949">
      <w:pPr>
        <w:ind w:left="425"/>
        <w:jc w:val="left"/>
        <w:rPr>
          <w:color w:val="000000"/>
          <w:szCs w:val="21"/>
        </w:rPr>
      </w:pPr>
      <w:r>
        <w:rPr>
          <w:color w:val="000000"/>
          <w:szCs w:val="21"/>
        </w:rPr>
        <w:t>式中：</w:t>
      </w:r>
    </w:p>
    <w:tbl>
      <w:tblPr>
        <w:tblStyle w:val="2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C947D1">
        <w:trPr>
          <w:jc w:val="center"/>
        </w:trPr>
        <w:tc>
          <w:tcPr>
            <w:tcW w:w="992" w:type="dxa"/>
          </w:tcPr>
          <w:p w:rsidR="00C947D1" w:rsidRDefault="00BD5949">
            <w:pPr>
              <w:jc w:val="right"/>
              <w:rPr>
                <w:rFonts w:ascii="Calibri" w:hAnsi="Calibri"/>
                <w:color w:val="000000"/>
                <w:szCs w:val="21"/>
              </w:rPr>
            </w:pPr>
            <m:oMathPara>
              <m:oMathParaPr>
                <m:jc m:val="right"/>
              </m:oMathPara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0</m:t>
                    </m:r>
                  </m:sub>
                </m:sSub>
              </m:oMath>
            </m:oMathPara>
          </w:p>
        </w:tc>
        <w:tc>
          <w:tcPr>
            <w:tcW w:w="636" w:type="dxa"/>
          </w:tcPr>
          <w:p w:rsidR="00C947D1" w:rsidRDefault="00BD5949">
            <w:pPr>
              <w:jc w:val="center"/>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color w:val="000000"/>
                <w:szCs w:val="21"/>
              </w:rPr>
            </w:pPr>
            <w:r>
              <w:rPr>
                <w:rFonts w:ascii="Calibri" w:hAnsi="Calibri" w:hint="eastAsia"/>
                <w:color w:val="000000"/>
                <w:szCs w:val="21"/>
              </w:rPr>
              <w:t>机组的单位功能二氧化碳排放当量</w:t>
            </w:r>
            <w:r>
              <w:rPr>
                <w:rFonts w:ascii="Calibri" w:hAnsi="Calibri"/>
                <w:color w:val="000000"/>
                <w:szCs w:val="21"/>
              </w:rPr>
              <w:t>，单位为</w:t>
            </w:r>
            <w:r>
              <w:rPr>
                <w:rFonts w:ascii="Calibri" w:hAnsi="Calibri"/>
                <w:szCs w:val="21"/>
              </w:rPr>
              <w:t>千克二氧化碳当量每千瓦年</w:t>
            </w:r>
            <w:r>
              <w:rPr>
                <w:rFonts w:ascii="Calibri" w:hAnsi="Calibri"/>
                <w:szCs w:val="21"/>
              </w:rPr>
              <w:t>[ kg CO</w:t>
            </w:r>
            <w:r>
              <w:rPr>
                <w:rFonts w:ascii="Calibri" w:hAnsi="Calibri"/>
                <w:szCs w:val="21"/>
                <w:vertAlign w:val="subscript"/>
              </w:rPr>
              <w:t>2</w:t>
            </w:r>
            <w:r>
              <w:rPr>
                <w:rFonts w:ascii="Calibri" w:hAnsi="Calibri"/>
                <w:szCs w:val="21"/>
              </w:rPr>
              <w:t>e/</w:t>
            </w:r>
            <w:r>
              <w:rPr>
                <w:rFonts w:ascii="Calibri" w:hAnsi="Calibri"/>
                <w:szCs w:val="21"/>
              </w:rPr>
              <w:t>（</w:t>
            </w:r>
            <w:proofErr w:type="spellStart"/>
            <w:r>
              <w:rPr>
                <w:rFonts w:ascii="Calibri" w:hAnsi="Calibri"/>
                <w:szCs w:val="21"/>
              </w:rPr>
              <w:t>kW</w:t>
            </w:r>
            <w:r>
              <w:rPr>
                <w:rFonts w:ascii="Calibri" w:hAnsi="Calibri"/>
                <w:sz w:val="18"/>
                <w:szCs w:val="18"/>
              </w:rPr>
              <w:t>·</w:t>
            </w:r>
            <w:r>
              <w:rPr>
                <w:rFonts w:ascii="Calibri" w:hAnsi="Calibri"/>
                <w:szCs w:val="21"/>
              </w:rPr>
              <w:t>a</w:t>
            </w:r>
            <w:proofErr w:type="spellEnd"/>
            <w:r>
              <w:rPr>
                <w:rFonts w:ascii="Calibri" w:hAnsi="Calibri"/>
                <w:szCs w:val="21"/>
              </w:rPr>
              <w:t>）</w:t>
            </w:r>
            <w:r>
              <w:rPr>
                <w:rFonts w:ascii="Calibri" w:hAnsi="Calibri"/>
                <w:szCs w:val="21"/>
              </w:rPr>
              <w:t>]</w:t>
            </w:r>
            <w:r>
              <w:rPr>
                <w:rFonts w:ascii="Calibri" w:hAnsi="Calibri"/>
                <w:szCs w:val="21"/>
              </w:rPr>
              <w:t>；</w:t>
            </w:r>
          </w:p>
        </w:tc>
      </w:tr>
      <w:tr w:rsidR="00C947D1">
        <w:trPr>
          <w:jc w:val="center"/>
        </w:trPr>
        <w:tc>
          <w:tcPr>
            <w:tcW w:w="992" w:type="dxa"/>
          </w:tcPr>
          <w:p w:rsidR="00C947D1" w:rsidRDefault="00BD5949">
            <w:pPr>
              <w:jc w:val="center"/>
              <w:rPr>
                <w:rFonts w:ascii="Calibri" w:hAnsi="Calibri"/>
                <w:szCs w:val="21"/>
              </w:rPr>
            </w:pPr>
            <m:oMathPara>
              <m:oMathParaPr>
                <m:jc m:val="right"/>
              </m:oMathParaPr>
              <m:oMath>
                <m:sSub>
                  <m:sSubPr>
                    <m:ctrlPr>
                      <w:rPr>
                        <w:rFonts w:ascii="Cambria Math" w:hAnsi="Cambria Math"/>
                        <w:szCs w:val="21"/>
                      </w:rPr>
                    </m:ctrlPr>
                  </m:sSubPr>
                  <m:e>
                    <m:r>
                      <w:rPr>
                        <w:rFonts w:ascii="Cambria Math" w:hAnsi="Cambria Math"/>
                        <w:szCs w:val="21"/>
                      </w:rPr>
                      <m:t>Q</m:t>
                    </m:r>
                  </m:e>
                  <m:sub>
                    <m:r>
                      <m:rPr>
                        <m:sty m:val="p"/>
                      </m:rPr>
                      <w:rPr>
                        <w:rFonts w:ascii="Cambria Math" w:hAnsi="Cambria Math"/>
                        <w:szCs w:val="21"/>
                      </w:rPr>
                      <m:t>C</m:t>
                    </m:r>
                  </m:sub>
                </m:sSub>
              </m:oMath>
            </m:oMathPara>
          </w:p>
        </w:tc>
        <w:tc>
          <w:tcPr>
            <w:tcW w:w="636" w:type="dxa"/>
          </w:tcPr>
          <w:p w:rsidR="00C947D1" w:rsidRDefault="00BD5949">
            <w:pPr>
              <w:jc w:val="right"/>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szCs w:val="21"/>
              </w:rPr>
            </w:pPr>
            <w:r>
              <w:rPr>
                <w:rFonts w:ascii="Calibri" w:hAnsi="Calibri"/>
                <w:szCs w:val="21"/>
              </w:rPr>
              <w:t>机组的名义制冷量（实测值），单位为千瓦（</w:t>
            </w:r>
            <w:r>
              <w:rPr>
                <w:rFonts w:ascii="Calibri" w:hAnsi="Calibri"/>
                <w:szCs w:val="21"/>
              </w:rPr>
              <w:t>kW</w:t>
            </w:r>
            <w:r>
              <w:rPr>
                <w:rFonts w:ascii="Calibri" w:hAnsi="Calibri"/>
                <w:szCs w:val="21"/>
              </w:rPr>
              <w:t>）；</w:t>
            </w:r>
          </w:p>
        </w:tc>
      </w:tr>
      <w:tr w:rsidR="00C947D1">
        <w:trPr>
          <w:jc w:val="center"/>
        </w:trPr>
        <w:tc>
          <w:tcPr>
            <w:tcW w:w="992" w:type="dxa"/>
          </w:tcPr>
          <w:p w:rsidR="00C947D1" w:rsidRDefault="00BD5949">
            <w:pPr>
              <w:jc w:val="center"/>
              <w:rPr>
                <w:rFonts w:ascii="Calibri" w:hAnsi="Calibri"/>
                <w:szCs w:val="21"/>
              </w:rPr>
            </w:pPr>
            <m:oMathPara>
              <m:oMathParaPr>
                <m:jc m:val="right"/>
              </m:oMathParaPr>
              <m:oMath>
                <m:sSub>
                  <m:sSubPr>
                    <m:ctrlPr>
                      <w:rPr>
                        <w:rFonts w:ascii="Cambria Math" w:hAnsi="Cambria Math"/>
                        <w:szCs w:val="21"/>
                      </w:rPr>
                    </m:ctrlPr>
                  </m:sSubPr>
                  <m:e>
                    <m:r>
                      <w:rPr>
                        <w:rFonts w:ascii="Cambria Math" w:hAnsi="Cambria Math"/>
                        <w:szCs w:val="21"/>
                      </w:rPr>
                      <m:t>Q</m:t>
                    </m:r>
                  </m:e>
                  <m:sub>
                    <m:r>
                      <m:rPr>
                        <m:sty m:val="p"/>
                      </m:rPr>
                      <w:rPr>
                        <w:rFonts w:ascii="Cambria Math" w:hAnsi="Cambria Math"/>
                        <w:szCs w:val="21"/>
                      </w:rPr>
                      <m:t>H</m:t>
                    </m:r>
                  </m:sub>
                </m:sSub>
              </m:oMath>
            </m:oMathPara>
          </w:p>
        </w:tc>
        <w:tc>
          <w:tcPr>
            <w:tcW w:w="636" w:type="dxa"/>
          </w:tcPr>
          <w:p w:rsidR="00C947D1" w:rsidRDefault="00BD5949">
            <w:pPr>
              <w:jc w:val="right"/>
              <w:rPr>
                <w:rFonts w:ascii="Calibri" w:hAnsi="Calibri"/>
                <w:color w:val="000000"/>
                <w:szCs w:val="21"/>
              </w:rPr>
            </w:pPr>
            <w:r>
              <w:rPr>
                <w:rFonts w:ascii="Calibri" w:hAnsi="Calibri"/>
                <w:color w:val="000000"/>
                <w:szCs w:val="21"/>
              </w:rPr>
              <w:t>——</w:t>
            </w:r>
          </w:p>
        </w:tc>
        <w:tc>
          <w:tcPr>
            <w:tcW w:w="7468" w:type="dxa"/>
            <w:vAlign w:val="center"/>
          </w:tcPr>
          <w:p w:rsidR="00C947D1" w:rsidRDefault="00BD5949">
            <w:pPr>
              <w:rPr>
                <w:rFonts w:ascii="Calibri" w:hAnsi="Calibri"/>
                <w:szCs w:val="21"/>
              </w:rPr>
            </w:pPr>
            <w:r>
              <w:rPr>
                <w:rFonts w:ascii="Calibri" w:hAnsi="Calibri"/>
                <w:szCs w:val="21"/>
              </w:rPr>
              <w:t>机组的名义制热量（实测值），单位为千瓦（</w:t>
            </w:r>
            <w:r>
              <w:rPr>
                <w:rFonts w:ascii="Calibri" w:hAnsi="Calibri"/>
                <w:szCs w:val="21"/>
              </w:rPr>
              <w:t>kW</w:t>
            </w:r>
            <w:r>
              <w:rPr>
                <w:rFonts w:ascii="Calibri" w:hAnsi="Calibri"/>
                <w:szCs w:val="21"/>
              </w:rPr>
              <w:t>）。</w:t>
            </w:r>
          </w:p>
        </w:tc>
      </w:tr>
    </w:tbl>
    <w:p w:rsidR="00C947D1" w:rsidRDefault="00BD5949">
      <w:pPr>
        <w:pStyle w:val="20"/>
        <w:numPr>
          <w:ilvl w:val="0"/>
          <w:numId w:val="16"/>
        </w:numPr>
        <w:spacing w:before="0" w:after="0"/>
        <w:rPr>
          <w:rFonts w:ascii="Times New Roman" w:eastAsiaTheme="minorEastAsia" w:hAnsi="Times New Roman"/>
          <w:color w:val="000000" w:themeColor="text1"/>
          <w:sz w:val="21"/>
          <w:szCs w:val="21"/>
        </w:rPr>
      </w:pPr>
      <w:bookmarkStart w:id="47" w:name="_Toc85795487"/>
      <w:r>
        <w:rPr>
          <w:rFonts w:ascii="Times New Roman" w:eastAsiaTheme="minorEastAsia" w:hAnsi="Times New Roman" w:hint="eastAsia"/>
          <w:color w:val="000000" w:themeColor="text1"/>
          <w:sz w:val="21"/>
          <w:szCs w:val="21"/>
        </w:rPr>
        <w:t>评价方法</w:t>
      </w:r>
      <w:bookmarkEnd w:id="47"/>
    </w:p>
    <w:p w:rsidR="00C947D1" w:rsidRDefault="00BD5949">
      <w:pPr>
        <w:ind w:firstLineChars="100" w:firstLine="210"/>
        <w:rPr>
          <w:rFonts w:ascii="宋体" w:hAnsi="宋体"/>
          <w:szCs w:val="21"/>
        </w:rPr>
      </w:pPr>
      <w:r>
        <w:rPr>
          <w:szCs w:val="21"/>
        </w:rPr>
        <w:t>在满足</w:t>
      </w:r>
      <w:r>
        <w:rPr>
          <w:szCs w:val="21"/>
        </w:rPr>
        <w:t>4.1</w:t>
      </w:r>
      <w:r>
        <w:rPr>
          <w:szCs w:val="21"/>
        </w:rPr>
        <w:t>基本要求的基础上，若机组的评价指标同时符合</w:t>
      </w:r>
      <w:r>
        <w:rPr>
          <w:szCs w:val="21"/>
        </w:rPr>
        <w:t>4.2</w:t>
      </w:r>
      <w:r>
        <w:rPr>
          <w:szCs w:val="21"/>
        </w:rPr>
        <w:t>的规定，则可评定其为</w:t>
      </w:r>
      <w:r>
        <w:rPr>
          <w:rFonts w:hint="eastAsia"/>
          <w:szCs w:val="21"/>
        </w:rPr>
        <w:t>低碳</w:t>
      </w:r>
      <w:r>
        <w:rPr>
          <w:szCs w:val="21"/>
        </w:rPr>
        <w:t>产品</w:t>
      </w:r>
      <w:r>
        <w:rPr>
          <w:rFonts w:ascii="宋体" w:hAnsi="宋体" w:hint="eastAsia"/>
          <w:szCs w:val="21"/>
        </w:rPr>
        <w:t>。</w:t>
      </w: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pPr>
        <w:ind w:firstLineChars="100" w:firstLine="210"/>
        <w:rPr>
          <w:rFonts w:ascii="宋体" w:hAnsi="宋体"/>
          <w:szCs w:val="21"/>
        </w:rPr>
      </w:pPr>
    </w:p>
    <w:p w:rsidR="00C947D1" w:rsidRDefault="00C947D1" w:rsidP="00BD5949">
      <w:pPr>
        <w:ind w:firstLineChars="100" w:firstLine="211"/>
        <w:rPr>
          <w:rFonts w:ascii="黑体" w:eastAsia="黑体"/>
          <w:b/>
          <w:szCs w:val="21"/>
        </w:rPr>
      </w:pPr>
    </w:p>
    <w:p w:rsidR="00C947D1" w:rsidRDefault="00BD5949" w:rsidP="00BD5949">
      <w:pPr>
        <w:pStyle w:val="20"/>
        <w:spacing w:before="0" w:after="0" w:line="240" w:lineRule="auto"/>
        <w:ind w:firstLineChars="2000" w:firstLine="4216"/>
        <w:rPr>
          <w:rFonts w:asciiTheme="minorEastAsia" w:eastAsiaTheme="minorEastAsia" w:hAnsiTheme="minorEastAsia"/>
          <w:color w:val="000000" w:themeColor="text1"/>
          <w:sz w:val="21"/>
          <w:szCs w:val="21"/>
        </w:rPr>
      </w:pPr>
      <w:bookmarkStart w:id="48" w:name="_Toc85795488"/>
      <w:r>
        <w:rPr>
          <w:rFonts w:asciiTheme="minorEastAsia" w:eastAsiaTheme="minorEastAsia" w:hAnsiTheme="minorEastAsia"/>
          <w:color w:val="000000" w:themeColor="text1"/>
          <w:sz w:val="21"/>
          <w:szCs w:val="21"/>
        </w:rPr>
        <w:t>附录</w:t>
      </w:r>
      <w:r>
        <w:rPr>
          <w:rFonts w:asciiTheme="minorEastAsia" w:eastAsiaTheme="minorEastAsia" w:hAnsiTheme="minorEastAsia"/>
          <w:color w:val="000000" w:themeColor="text1"/>
          <w:sz w:val="21"/>
          <w:szCs w:val="21"/>
        </w:rPr>
        <w:t>A</w:t>
      </w:r>
      <w:bookmarkEnd w:id="48"/>
    </w:p>
    <w:p w:rsidR="00C947D1" w:rsidRDefault="00BD5949">
      <w:pPr>
        <w:jc w:val="center"/>
      </w:pPr>
      <w:r>
        <w:t>（规范性）</w:t>
      </w:r>
    </w:p>
    <w:p w:rsidR="00C947D1" w:rsidRDefault="00BD5949">
      <w:pPr>
        <w:jc w:val="center"/>
      </w:pPr>
      <w:r>
        <w:rPr>
          <w:rFonts w:hint="eastAsia"/>
        </w:rPr>
        <w:t>机组季节耗电量的测试方法</w:t>
      </w:r>
    </w:p>
    <w:p w:rsidR="00C947D1" w:rsidRDefault="00BD5949">
      <w:pPr>
        <w:rPr>
          <w:b/>
          <w:bCs/>
        </w:rPr>
      </w:pPr>
      <w:r>
        <w:rPr>
          <w:b/>
          <w:bCs/>
        </w:rPr>
        <w:t>A.</w:t>
      </w:r>
      <w:r>
        <w:rPr>
          <w:rFonts w:hint="eastAsia"/>
          <w:b/>
          <w:bCs/>
        </w:rPr>
        <w:t>1</w:t>
      </w:r>
      <w:r>
        <w:rPr>
          <w:b/>
          <w:bCs/>
        </w:rPr>
        <w:t xml:space="preserve">　</w:t>
      </w:r>
      <w:r>
        <w:rPr>
          <w:rFonts w:hint="eastAsia"/>
          <w:b/>
          <w:bCs/>
        </w:rPr>
        <w:t>季节耗电量的计算方法</w:t>
      </w:r>
    </w:p>
    <w:p w:rsidR="00C947D1" w:rsidRDefault="00BD5949">
      <w:pPr>
        <w:rPr>
          <w:color w:val="000000" w:themeColor="text1"/>
          <w:szCs w:val="21"/>
        </w:rPr>
      </w:pPr>
      <w:r>
        <w:rPr>
          <w:rFonts w:ascii="黑体" w:eastAsia="黑体" w:hAnsi="黑体"/>
          <w:color w:val="000000" w:themeColor="text1"/>
          <w:szCs w:val="21"/>
        </w:rPr>
        <w:t>A.</w:t>
      </w:r>
      <w:r>
        <w:rPr>
          <w:rFonts w:ascii="黑体" w:eastAsia="黑体" w:hAnsi="黑体" w:hint="eastAsia"/>
          <w:color w:val="000000" w:themeColor="text1"/>
          <w:szCs w:val="21"/>
        </w:rPr>
        <w:t>1</w:t>
      </w:r>
      <w:r>
        <w:rPr>
          <w:rFonts w:ascii="黑体" w:eastAsia="黑体" w:hAnsi="黑体"/>
          <w:color w:val="000000" w:themeColor="text1"/>
          <w:szCs w:val="21"/>
        </w:rPr>
        <w:t>.</w:t>
      </w:r>
      <w:r>
        <w:rPr>
          <w:rFonts w:ascii="黑体" w:eastAsia="黑体" w:hAnsi="黑体" w:hint="eastAsia"/>
          <w:color w:val="000000" w:themeColor="text1"/>
          <w:szCs w:val="21"/>
        </w:rPr>
        <w:t xml:space="preserve">1  </w:t>
      </w:r>
      <w:r>
        <w:rPr>
          <w:rFonts w:hint="eastAsia"/>
          <w:color w:val="000000" w:themeColor="text1"/>
          <w:szCs w:val="21"/>
        </w:rPr>
        <w:t>水冷式冷水机组的制冷季节耗电量按公式（</w:t>
      </w:r>
      <w:r>
        <w:rPr>
          <w:rFonts w:hint="eastAsia"/>
          <w:color w:val="000000" w:themeColor="text1"/>
          <w:szCs w:val="21"/>
        </w:rPr>
        <w:t>A.1</w:t>
      </w:r>
      <w:r>
        <w:rPr>
          <w:rFonts w:hint="eastAsia"/>
          <w:color w:val="000000" w:themeColor="text1"/>
          <w:szCs w:val="21"/>
        </w:rPr>
        <w:t>）计算：</w:t>
      </w:r>
    </w:p>
    <w:p w:rsidR="00C947D1" w:rsidRDefault="00BD5949">
      <w:pPr>
        <w:spacing w:beforeLines="50" w:before="182" w:afterLines="50" w:after="182"/>
        <w:jc w:val="right"/>
        <w:rPr>
          <w:szCs w:val="21"/>
        </w:rPr>
      </w:pPr>
      <m:oMath>
        <m:r>
          <w:rPr>
            <w:rFonts w:ascii="Cambria Math" w:eastAsia="Cambria Math" w:hAnsi="Cambria Math"/>
            <w:color w:val="000000" w:themeColor="text1"/>
            <w:sz w:val="24"/>
          </w:rPr>
          <m:t>CSTE</m:t>
        </m:r>
        <m:r>
          <m:rPr>
            <m:sty m:val="p"/>
          </m:rPr>
          <w:rPr>
            <w:rFonts w:ascii="Cambria Math" w:eastAsia="Cambria Math" w:hAnsi="Cambria Math"/>
            <w:color w:val="000000" w:themeColor="text1"/>
            <w:sz w:val="24"/>
          </w:rPr>
          <m:t>=</m:t>
        </m:r>
        <m:f>
          <m:fPr>
            <m:ctrlPr>
              <w:rPr>
                <w:rFonts w:ascii="Cambria Math" w:eastAsia="Cambria Math" w:hAnsi="Cambria Math"/>
                <w:color w:val="000000" w:themeColor="text1"/>
                <w:sz w:val="24"/>
              </w:rPr>
            </m:ctrlPr>
          </m:fPr>
          <m:num>
            <m:r>
              <w:rPr>
                <w:rFonts w:ascii="Cambria Math" w:eastAsia="Cambria Math" w:hAnsi="Cambria Math"/>
                <w:color w:val="000000" w:themeColor="text1"/>
                <w:sz w:val="24"/>
              </w:rPr>
              <m:t>31</m:t>
            </m:r>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C</m:t>
                </m:r>
              </m:sub>
            </m:sSub>
          </m:num>
          <m:den>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A</m:t>
                </m:r>
              </m:e>
              <m:sub>
                <m:r>
                  <w:rPr>
                    <w:rFonts w:ascii="Cambria Math" w:eastAsia="Cambria Math" w:hAnsi="Cambria Math"/>
                    <w:color w:val="000000" w:themeColor="text1"/>
                    <w:sz w:val="24"/>
                  </w:rPr>
                  <m:t>c</m:t>
                </m:r>
              </m:sub>
            </m:sSub>
          </m:den>
        </m:f>
        <m:r>
          <w:rPr>
            <w:rFonts w:ascii="Cambria Math" w:eastAsia="Cambria Math" w:hAnsi="Cambria Math"/>
            <w:color w:val="000000" w:themeColor="text1"/>
            <w:sz w:val="24"/>
          </w:rPr>
          <m:t>+</m:t>
        </m:r>
        <m:f>
          <m:fPr>
            <m:ctrlPr>
              <w:rPr>
                <w:rFonts w:ascii="Cambria Math" w:eastAsia="Cambria Math" w:hAnsi="Cambria Math"/>
                <w:i/>
                <w:color w:val="000000" w:themeColor="text1"/>
                <w:sz w:val="24"/>
              </w:rPr>
            </m:ctrlPr>
          </m:fPr>
          <m:num>
            <m:r>
              <w:rPr>
                <w:rFonts w:ascii="Cambria Math" w:eastAsia="Cambria Math" w:hAnsi="Cambria Math"/>
                <w:color w:val="000000" w:themeColor="text1"/>
                <w:sz w:val="24"/>
              </w:rPr>
              <m:t>199</m:t>
            </m:r>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C</m:t>
                </m:r>
              </m:sub>
            </m:sSub>
          </m:num>
          <m:den>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B</m:t>
                </m:r>
              </m:e>
              <m:sub>
                <m:r>
                  <w:rPr>
                    <w:rFonts w:ascii="Cambria Math" w:eastAsia="Cambria Math" w:hAnsi="Cambria Math"/>
                    <w:color w:val="000000" w:themeColor="text1"/>
                    <w:sz w:val="24"/>
                  </w:rPr>
                  <m:t>c</m:t>
                </m:r>
              </m:sub>
            </m:sSub>
          </m:den>
        </m:f>
        <m:r>
          <w:rPr>
            <w:rFonts w:ascii="Cambria Math" w:eastAsia="Cambria Math" w:hAnsi="Cambria Math"/>
            <w:color w:val="000000" w:themeColor="text1"/>
            <w:sz w:val="24"/>
          </w:rPr>
          <m:t>+</m:t>
        </m:r>
        <m:f>
          <m:fPr>
            <m:ctrlPr>
              <w:rPr>
                <w:rFonts w:ascii="Cambria Math" w:eastAsia="Cambria Math" w:hAnsi="Cambria Math"/>
                <w:i/>
                <w:color w:val="000000" w:themeColor="text1"/>
                <w:sz w:val="24"/>
              </w:rPr>
            </m:ctrlPr>
          </m:fPr>
          <m:num>
            <m:r>
              <w:rPr>
                <w:rFonts w:ascii="Cambria Math" w:eastAsia="Cambria Math" w:hAnsi="Cambria Math"/>
                <w:color w:val="000000" w:themeColor="text1"/>
                <w:sz w:val="24"/>
              </w:rPr>
              <m:t>223</m:t>
            </m:r>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C</m:t>
                </m:r>
              </m:sub>
            </m:sSub>
          </m:num>
          <m:den>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C</m:t>
                </m:r>
              </m:e>
              <m:sub>
                <m:r>
                  <w:rPr>
                    <w:rFonts w:ascii="Cambria Math" w:eastAsia="Cambria Math" w:hAnsi="Cambria Math"/>
                    <w:color w:val="000000" w:themeColor="text1"/>
                    <w:sz w:val="24"/>
                  </w:rPr>
                  <m:t>c</m:t>
                </m:r>
              </m:sub>
            </m:sSub>
          </m:den>
        </m:f>
        <m:r>
          <w:rPr>
            <w:rFonts w:ascii="Cambria Math" w:eastAsia="Cambria Math" w:hAnsi="Cambria Math"/>
            <w:color w:val="000000" w:themeColor="text1"/>
            <w:sz w:val="24"/>
          </w:rPr>
          <m:t>+</m:t>
        </m:r>
        <m:f>
          <m:fPr>
            <m:ctrlPr>
              <w:rPr>
                <w:rFonts w:ascii="Cambria Math" w:eastAsia="Cambria Math" w:hAnsi="Cambria Math"/>
                <w:i/>
                <w:color w:val="000000" w:themeColor="text1"/>
                <w:sz w:val="24"/>
              </w:rPr>
            </m:ctrlPr>
          </m:fPr>
          <m:num>
            <m:r>
              <w:rPr>
                <w:rFonts w:ascii="Cambria Math" w:eastAsia="Cambria Math" w:hAnsi="Cambria Math"/>
                <w:color w:val="000000" w:themeColor="text1"/>
                <w:sz w:val="24"/>
              </w:rPr>
              <m:t>86</m:t>
            </m:r>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C</m:t>
                </m:r>
              </m:sub>
            </m:sSub>
          </m:num>
          <m:den>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D</m:t>
                </m:r>
              </m:e>
              <m:sub>
                <m:r>
                  <w:rPr>
                    <w:rFonts w:ascii="Cambria Math" w:eastAsia="Cambria Math" w:hAnsi="Cambria Math"/>
                    <w:color w:val="000000" w:themeColor="text1"/>
                    <w:sz w:val="24"/>
                  </w:rPr>
                  <m:t>c</m:t>
                </m:r>
              </m:sub>
            </m:sSub>
          </m:den>
        </m:f>
      </m:oMath>
      <w:r>
        <w:rPr>
          <w:rFonts w:hint="eastAsia"/>
          <w:color w:val="000000" w:themeColor="text1"/>
          <w:sz w:val="24"/>
        </w:rPr>
        <w:t xml:space="preserve"> </w:t>
      </w:r>
      <w:r>
        <w:rPr>
          <w:color w:val="000000" w:themeColor="text1"/>
          <w:szCs w:val="21"/>
        </w:rPr>
        <w:t>……………</w:t>
      </w:r>
      <w:r>
        <w:rPr>
          <w:szCs w:val="21"/>
        </w:rPr>
        <w:t>……………</w:t>
      </w:r>
      <w:r>
        <w:rPr>
          <w:szCs w:val="21"/>
        </w:rPr>
        <w:t>（</w:t>
      </w:r>
      <w:r>
        <w:rPr>
          <w:rFonts w:hint="eastAsia"/>
          <w:szCs w:val="21"/>
        </w:rPr>
        <w:t>A.1</w:t>
      </w:r>
      <w:r>
        <w:rPr>
          <w:szCs w:val="21"/>
        </w:rPr>
        <w:t>）</w:t>
      </w:r>
    </w:p>
    <w:p w:rsidR="00C947D1" w:rsidRDefault="00BD5949">
      <w:pPr>
        <w:ind w:firstLineChars="200" w:firstLine="420"/>
        <w:jc w:val="left"/>
        <w:rPr>
          <w:rFonts w:ascii="宋体" w:hAnsi="宋体"/>
          <w:color w:val="000000" w:themeColor="text1"/>
          <w:szCs w:val="21"/>
        </w:rPr>
      </w:pPr>
      <w:r>
        <w:rPr>
          <w:rFonts w:ascii="宋体" w:hAnsi="宋体" w:hint="eastAsia"/>
          <w:color w:val="000000" w:themeColor="text1"/>
          <w:szCs w:val="21"/>
        </w:rPr>
        <w:t>式中：</w:t>
      </w:r>
    </w:p>
    <w:p w:rsidR="00C947D1" w:rsidRDefault="00BD5949">
      <w:pPr>
        <w:ind w:firstLineChars="200" w:firstLine="420"/>
        <w:jc w:val="left"/>
        <w:rPr>
          <w:rFonts w:ascii="宋体" w:hAnsi="宋体"/>
          <w:color w:val="000000" w:themeColor="text1"/>
          <w:szCs w:val="21"/>
        </w:rPr>
      </w:pPr>
      <w:r>
        <w:rPr>
          <w:i/>
          <w:iCs/>
          <w:color w:val="000000" w:themeColor="text1"/>
          <w:szCs w:val="21"/>
        </w:rPr>
        <w:t>CSTE</w:t>
      </w:r>
      <w:r>
        <w:rPr>
          <w:rFonts w:ascii="宋体" w:hAnsi="宋体" w:hint="eastAsia"/>
          <w:color w:val="000000" w:themeColor="text1"/>
          <w:szCs w:val="21"/>
        </w:rPr>
        <w:t>——制冷季节耗电量，单位为千瓦时</w:t>
      </w:r>
      <w:r>
        <w:rPr>
          <w:color w:val="000000" w:themeColor="text1"/>
          <w:szCs w:val="21"/>
        </w:rPr>
        <w:t>（</w:t>
      </w:r>
      <w:proofErr w:type="spellStart"/>
      <w:r>
        <w:rPr>
          <w:color w:val="000000" w:themeColor="text1"/>
          <w:szCs w:val="21"/>
        </w:rPr>
        <w:t>kW·h</w:t>
      </w:r>
      <w:proofErr w:type="spellEnd"/>
      <w:r>
        <w:rPr>
          <w:color w:val="000000" w:themeColor="text1"/>
          <w:szCs w:val="21"/>
        </w:rPr>
        <w:t>）</w:t>
      </w:r>
      <w:r>
        <w:rPr>
          <w:rFonts w:hint="eastAsia"/>
          <w:color w:val="000000" w:themeColor="text1"/>
          <w:szCs w:val="21"/>
        </w:rPr>
        <w:t>；</w:t>
      </w:r>
    </w:p>
    <w:p w:rsidR="00C947D1" w:rsidRDefault="00BD5949">
      <w:pPr>
        <w:ind w:firstLineChars="200" w:firstLine="420"/>
        <w:jc w:val="left"/>
        <w:rPr>
          <w:rFonts w:ascii="宋体" w:hAnsi="宋体"/>
          <w:color w:val="000000" w:themeColor="text1"/>
          <w:szCs w:val="21"/>
        </w:rPr>
      </w:pPr>
      <w:r>
        <w:rPr>
          <w:i/>
          <w:iCs/>
          <w:color w:val="000000" w:themeColor="text1"/>
          <w:szCs w:val="21"/>
        </w:rPr>
        <w:t>Q</w:t>
      </w:r>
      <w:r>
        <w:rPr>
          <w:rFonts w:hint="eastAsia"/>
          <w:i/>
          <w:iCs/>
          <w:color w:val="000000" w:themeColor="text1"/>
          <w:szCs w:val="21"/>
          <w:vertAlign w:val="subscript"/>
        </w:rPr>
        <w:t>C</w:t>
      </w:r>
      <w:r>
        <w:rPr>
          <w:rFonts w:ascii="宋体" w:hAnsi="宋体" w:hint="eastAsia"/>
          <w:color w:val="000000" w:themeColor="text1"/>
          <w:szCs w:val="21"/>
        </w:rPr>
        <w:t>——机组的名义制冷量（实测值），单位为千瓦</w:t>
      </w:r>
      <w:r>
        <w:rPr>
          <w:color w:val="000000" w:themeColor="text1"/>
          <w:szCs w:val="21"/>
        </w:rPr>
        <w:t>（</w:t>
      </w:r>
      <w:r>
        <w:rPr>
          <w:color w:val="000000" w:themeColor="text1"/>
          <w:szCs w:val="21"/>
        </w:rPr>
        <w:t>kW</w:t>
      </w:r>
      <w:r>
        <w:rPr>
          <w:color w:val="000000" w:themeColor="text1"/>
          <w:szCs w:val="21"/>
        </w:rPr>
        <w:t>）</w:t>
      </w:r>
      <w:r>
        <w:rPr>
          <w:rFonts w:hint="eastAsia"/>
          <w:color w:val="000000" w:themeColor="text1"/>
          <w:szCs w:val="21"/>
        </w:rPr>
        <w:t>；</w:t>
      </w:r>
    </w:p>
    <w:p w:rsidR="00C947D1" w:rsidRDefault="00BD5949">
      <w:pPr>
        <w:ind w:firstLineChars="200" w:firstLine="420"/>
        <w:jc w:val="left"/>
        <w:rPr>
          <w:rFonts w:ascii="宋体" w:hAnsi="宋体"/>
          <w:color w:val="000000" w:themeColor="text1"/>
          <w:szCs w:val="21"/>
        </w:rPr>
      </w:pPr>
      <w:r>
        <w:rPr>
          <w:i/>
          <w:iCs/>
          <w:color w:val="000000" w:themeColor="text1"/>
          <w:szCs w:val="21"/>
        </w:rPr>
        <w:t>A</w:t>
      </w:r>
      <w:r>
        <w:rPr>
          <w:i/>
          <w:iCs/>
          <w:color w:val="000000" w:themeColor="text1"/>
          <w:szCs w:val="21"/>
          <w:vertAlign w:val="subscript"/>
        </w:rPr>
        <w:t>c</w:t>
      </w:r>
      <w:r>
        <w:rPr>
          <w:rFonts w:ascii="宋体" w:hAnsi="宋体" w:hint="eastAsia"/>
          <w:color w:val="000000" w:themeColor="text1"/>
          <w:szCs w:val="21"/>
        </w:rPr>
        <w:t>——</w:t>
      </w:r>
      <w:r>
        <w:rPr>
          <w:rFonts w:ascii="宋体" w:hAnsi="宋体" w:hint="eastAsia"/>
          <w:color w:val="000000" w:themeColor="text1"/>
          <w:szCs w:val="21"/>
        </w:rPr>
        <w:t>100%</w:t>
      </w:r>
      <w:r>
        <w:rPr>
          <w:rFonts w:ascii="宋体" w:hAnsi="宋体" w:hint="eastAsia"/>
          <w:color w:val="000000" w:themeColor="text1"/>
          <w:szCs w:val="21"/>
        </w:rPr>
        <w:t>负荷时的制冷性能系数，单位为千瓦每千瓦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ind w:firstLineChars="200" w:firstLine="420"/>
        <w:jc w:val="left"/>
        <w:rPr>
          <w:rFonts w:ascii="宋体" w:hAnsi="宋体"/>
          <w:color w:val="000000" w:themeColor="text1"/>
          <w:szCs w:val="21"/>
        </w:rPr>
      </w:pPr>
      <w:proofErr w:type="spellStart"/>
      <w:r>
        <w:rPr>
          <w:i/>
          <w:iCs/>
          <w:color w:val="000000" w:themeColor="text1"/>
          <w:szCs w:val="21"/>
        </w:rPr>
        <w:t>B</w:t>
      </w:r>
      <w:r>
        <w:rPr>
          <w:i/>
          <w:iCs/>
          <w:color w:val="000000" w:themeColor="text1"/>
          <w:szCs w:val="21"/>
          <w:vertAlign w:val="subscript"/>
        </w:rPr>
        <w:t>c</w:t>
      </w:r>
      <w:proofErr w:type="spellEnd"/>
      <w:r>
        <w:rPr>
          <w:rFonts w:ascii="宋体" w:hAnsi="宋体" w:hint="eastAsia"/>
          <w:color w:val="000000" w:themeColor="text1"/>
          <w:szCs w:val="21"/>
        </w:rPr>
        <w:t>——</w:t>
      </w:r>
      <w:r>
        <w:rPr>
          <w:rFonts w:ascii="宋体" w:hAnsi="宋体" w:hint="eastAsia"/>
          <w:color w:val="000000" w:themeColor="text1"/>
          <w:szCs w:val="21"/>
        </w:rPr>
        <w:t>7</w:t>
      </w:r>
      <w:r>
        <w:rPr>
          <w:rFonts w:ascii="宋体" w:hAnsi="宋体"/>
          <w:color w:val="000000" w:themeColor="text1"/>
          <w:szCs w:val="21"/>
        </w:rPr>
        <w:t>5</w:t>
      </w:r>
      <w:r>
        <w:rPr>
          <w:rFonts w:ascii="宋体" w:hAnsi="宋体" w:hint="eastAsia"/>
          <w:color w:val="000000" w:themeColor="text1"/>
          <w:szCs w:val="21"/>
        </w:rPr>
        <w:t>%</w:t>
      </w:r>
      <w:r>
        <w:rPr>
          <w:rFonts w:ascii="宋体" w:hAnsi="宋体" w:hint="eastAsia"/>
          <w:color w:val="000000" w:themeColor="text1"/>
          <w:szCs w:val="21"/>
        </w:rPr>
        <w:t>负荷时的制冷性能系数，单位为千瓦每千瓦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ind w:firstLineChars="200" w:firstLine="420"/>
        <w:jc w:val="left"/>
        <w:rPr>
          <w:rFonts w:ascii="宋体" w:hAnsi="宋体"/>
          <w:color w:val="000000" w:themeColor="text1"/>
          <w:szCs w:val="21"/>
        </w:rPr>
      </w:pPr>
      <w:r>
        <w:rPr>
          <w:i/>
          <w:iCs/>
          <w:color w:val="000000" w:themeColor="text1"/>
          <w:szCs w:val="21"/>
        </w:rPr>
        <w:t>C</w:t>
      </w:r>
      <w:r>
        <w:rPr>
          <w:i/>
          <w:iCs/>
          <w:color w:val="000000" w:themeColor="text1"/>
          <w:szCs w:val="21"/>
          <w:vertAlign w:val="subscript"/>
        </w:rPr>
        <w:t>c</w:t>
      </w:r>
      <w:r>
        <w:rPr>
          <w:rFonts w:ascii="宋体" w:hAnsi="宋体" w:hint="eastAsia"/>
          <w:color w:val="000000" w:themeColor="text1"/>
          <w:szCs w:val="21"/>
        </w:rPr>
        <w:t>——</w:t>
      </w:r>
      <w:r>
        <w:rPr>
          <w:rFonts w:ascii="宋体" w:hAnsi="宋体"/>
          <w:color w:val="000000" w:themeColor="text1"/>
          <w:szCs w:val="21"/>
        </w:rPr>
        <w:t>5</w:t>
      </w:r>
      <w:r>
        <w:rPr>
          <w:rFonts w:ascii="宋体" w:hAnsi="宋体" w:hint="eastAsia"/>
          <w:color w:val="000000" w:themeColor="text1"/>
          <w:szCs w:val="21"/>
        </w:rPr>
        <w:t>0%</w:t>
      </w:r>
      <w:r>
        <w:rPr>
          <w:rFonts w:ascii="宋体" w:hAnsi="宋体" w:hint="eastAsia"/>
          <w:color w:val="000000" w:themeColor="text1"/>
          <w:szCs w:val="21"/>
        </w:rPr>
        <w:t>负荷时的制冷性能系数，单位为千瓦每千瓦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ind w:firstLineChars="200" w:firstLine="420"/>
        <w:jc w:val="left"/>
        <w:rPr>
          <w:color w:val="000000" w:themeColor="text1"/>
          <w:sz w:val="24"/>
        </w:rPr>
      </w:pPr>
      <w:r>
        <w:rPr>
          <w:i/>
          <w:iCs/>
          <w:color w:val="000000" w:themeColor="text1"/>
          <w:szCs w:val="21"/>
        </w:rPr>
        <w:t>D</w:t>
      </w:r>
      <w:r>
        <w:rPr>
          <w:i/>
          <w:iCs/>
          <w:color w:val="000000" w:themeColor="text1"/>
          <w:szCs w:val="21"/>
          <w:vertAlign w:val="subscript"/>
        </w:rPr>
        <w:t>c</w:t>
      </w:r>
      <w:r>
        <w:rPr>
          <w:rFonts w:ascii="宋体" w:hAnsi="宋体" w:hint="eastAsia"/>
          <w:color w:val="000000" w:themeColor="text1"/>
          <w:szCs w:val="21"/>
        </w:rPr>
        <w:t>——</w:t>
      </w:r>
      <w:r>
        <w:rPr>
          <w:rFonts w:ascii="宋体" w:hAnsi="宋体"/>
          <w:color w:val="000000" w:themeColor="text1"/>
          <w:szCs w:val="21"/>
        </w:rPr>
        <w:t>25</w:t>
      </w:r>
      <w:r>
        <w:rPr>
          <w:rFonts w:ascii="宋体" w:hAnsi="宋体" w:hint="eastAsia"/>
          <w:color w:val="000000" w:themeColor="text1"/>
          <w:szCs w:val="21"/>
        </w:rPr>
        <w:t>%</w:t>
      </w:r>
      <w:r>
        <w:rPr>
          <w:rFonts w:ascii="宋体" w:hAnsi="宋体" w:hint="eastAsia"/>
          <w:color w:val="000000" w:themeColor="text1"/>
          <w:szCs w:val="21"/>
        </w:rPr>
        <w:t>负荷时的制冷性能系数，单位为千瓦每千瓦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rPr>
          <w:color w:val="000000" w:themeColor="text1"/>
          <w:szCs w:val="21"/>
        </w:rPr>
      </w:pPr>
      <w:r>
        <w:rPr>
          <w:rFonts w:ascii="黑体" w:eastAsia="黑体" w:hAnsi="黑体"/>
          <w:color w:val="000000" w:themeColor="text1"/>
          <w:szCs w:val="21"/>
        </w:rPr>
        <w:t>A.</w:t>
      </w:r>
      <w:r>
        <w:rPr>
          <w:rFonts w:ascii="黑体" w:eastAsia="黑体" w:hAnsi="黑体" w:hint="eastAsia"/>
          <w:color w:val="000000" w:themeColor="text1"/>
          <w:szCs w:val="21"/>
        </w:rPr>
        <w:t>1</w:t>
      </w:r>
      <w:r>
        <w:rPr>
          <w:rFonts w:ascii="黑体" w:eastAsia="黑体" w:hAnsi="黑体"/>
          <w:color w:val="000000" w:themeColor="text1"/>
          <w:szCs w:val="21"/>
        </w:rPr>
        <w:t xml:space="preserve">.2 </w:t>
      </w:r>
      <w:r>
        <w:rPr>
          <w:rFonts w:ascii="黑体" w:eastAsia="黑体" w:hAnsi="黑体" w:hint="eastAsia"/>
          <w:color w:val="000000" w:themeColor="text1"/>
          <w:szCs w:val="21"/>
        </w:rPr>
        <w:t xml:space="preserve"> </w:t>
      </w:r>
      <w:r>
        <w:rPr>
          <w:rFonts w:hint="eastAsia"/>
          <w:color w:val="000000" w:themeColor="text1"/>
          <w:szCs w:val="21"/>
        </w:rPr>
        <w:t>水源热泵机组的制冷季节耗电量按公式（</w:t>
      </w:r>
      <w:r>
        <w:rPr>
          <w:rFonts w:hint="eastAsia"/>
          <w:color w:val="000000" w:themeColor="text1"/>
          <w:szCs w:val="21"/>
        </w:rPr>
        <w:t>A.2</w:t>
      </w:r>
      <w:r>
        <w:rPr>
          <w:rFonts w:hint="eastAsia"/>
          <w:color w:val="000000" w:themeColor="text1"/>
          <w:szCs w:val="21"/>
        </w:rPr>
        <w:t>）计算：</w:t>
      </w:r>
    </w:p>
    <w:p w:rsidR="00C947D1" w:rsidRDefault="00BD5949">
      <w:pPr>
        <w:spacing w:beforeLines="50" w:before="182" w:afterLines="50" w:after="182"/>
        <w:ind w:firstLineChars="100" w:firstLine="240"/>
        <w:jc w:val="right"/>
        <w:rPr>
          <w:szCs w:val="21"/>
        </w:rPr>
      </w:pPr>
      <m:oMath>
        <m:r>
          <w:rPr>
            <w:rFonts w:ascii="Cambria Math" w:eastAsia="Cambria Math" w:hAnsi="Cambria Math" w:cs="Cambria Math"/>
            <w:color w:val="000000" w:themeColor="text1"/>
            <w:sz w:val="24"/>
          </w:rPr>
          <m:t>CSTE</m:t>
        </m:r>
        <m:r>
          <m:rPr>
            <m:sty m:val="p"/>
          </m:rPr>
          <w:rPr>
            <w:rFonts w:ascii="Cambria Math" w:eastAsia="Cambria Math" w:hAnsi="Cambria Math" w:cs="Cambria Math"/>
            <w:color w:val="000000" w:themeColor="text1"/>
            <w:sz w:val="24"/>
          </w:rPr>
          <m:t>=955×</m:t>
        </m:r>
        <m:f>
          <m:fPr>
            <m:ctrlPr>
              <w:rPr>
                <w:rFonts w:ascii="Cambria Math" w:eastAsia="Cambria Math" w:hAnsi="Cambria Math"/>
                <w:color w:val="000000" w:themeColor="text1"/>
                <w:sz w:val="24"/>
              </w:rPr>
            </m:ctrlPr>
          </m:fPr>
          <m:num>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C</m:t>
                </m:r>
              </m:sub>
            </m:sSub>
          </m:num>
          <m:den>
            <m:r>
              <w:rPr>
                <w:rFonts w:ascii="Cambria Math" w:eastAsia="Cambria Math" w:hAnsi="Cambria Math"/>
                <w:color w:val="000000" w:themeColor="text1"/>
                <w:sz w:val="24"/>
              </w:rPr>
              <m:t>EER</m:t>
            </m:r>
          </m:den>
        </m:f>
      </m:oMath>
      <w:r>
        <w:rPr>
          <w:rFonts w:hint="eastAsia"/>
          <w:color w:val="000000" w:themeColor="text1"/>
          <w:sz w:val="24"/>
        </w:rPr>
        <w:t xml:space="preserve"> </w:t>
      </w:r>
      <w:r>
        <w:rPr>
          <w:szCs w:val="21"/>
        </w:rPr>
        <w:t>………….…………………………</w:t>
      </w:r>
      <w:r>
        <w:rPr>
          <w:szCs w:val="21"/>
        </w:rPr>
        <w:t>（</w:t>
      </w:r>
      <w:r>
        <w:rPr>
          <w:rFonts w:hint="eastAsia"/>
          <w:szCs w:val="21"/>
        </w:rPr>
        <w:t>A.2</w:t>
      </w:r>
      <w:r>
        <w:rPr>
          <w:szCs w:val="21"/>
        </w:rPr>
        <w:t>）</w:t>
      </w:r>
    </w:p>
    <w:p w:rsidR="00C947D1" w:rsidRDefault="00BD5949">
      <w:pPr>
        <w:ind w:firstLineChars="200" w:firstLine="420"/>
        <w:jc w:val="left"/>
        <w:rPr>
          <w:rFonts w:ascii="宋体" w:hAnsi="宋体"/>
          <w:color w:val="000000" w:themeColor="text1"/>
          <w:szCs w:val="21"/>
        </w:rPr>
      </w:pPr>
      <w:r>
        <w:rPr>
          <w:rFonts w:ascii="宋体" w:hAnsi="宋体" w:hint="eastAsia"/>
          <w:color w:val="000000" w:themeColor="text1"/>
          <w:szCs w:val="21"/>
        </w:rPr>
        <w:t>式中：</w:t>
      </w:r>
    </w:p>
    <w:p w:rsidR="00C947D1" w:rsidRDefault="00BD5949">
      <w:pPr>
        <w:ind w:firstLineChars="200" w:firstLine="420"/>
        <w:jc w:val="left"/>
        <w:rPr>
          <w:rFonts w:ascii="宋体" w:hAnsi="宋体"/>
          <w:color w:val="000000" w:themeColor="text1"/>
          <w:szCs w:val="21"/>
        </w:rPr>
      </w:pPr>
      <w:r>
        <w:rPr>
          <w:i/>
          <w:iCs/>
          <w:color w:val="000000" w:themeColor="text1"/>
          <w:szCs w:val="21"/>
        </w:rPr>
        <w:t>EER</w:t>
      </w:r>
      <w:r>
        <w:rPr>
          <w:rFonts w:ascii="宋体" w:hAnsi="宋体" w:hint="eastAsia"/>
          <w:color w:val="000000" w:themeColor="text1"/>
          <w:szCs w:val="21"/>
        </w:rPr>
        <w:t>——机组的</w:t>
      </w:r>
      <w:r>
        <w:rPr>
          <w:rFonts w:hint="eastAsia"/>
          <w:color w:val="000000" w:themeColor="text1"/>
          <w:szCs w:val="21"/>
        </w:rPr>
        <w:t>制冷能效比</w:t>
      </w:r>
      <w:r>
        <w:rPr>
          <w:rFonts w:ascii="宋体" w:hAnsi="宋体" w:hint="eastAsia"/>
          <w:color w:val="000000" w:themeColor="text1"/>
          <w:szCs w:val="21"/>
        </w:rPr>
        <w:t>，单位为千瓦每千瓦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ind w:firstLineChars="200" w:firstLine="420"/>
        <w:jc w:val="left"/>
        <w:rPr>
          <w:color w:val="000000" w:themeColor="text1"/>
          <w:szCs w:val="21"/>
        </w:rPr>
      </w:pPr>
      <w:r>
        <w:rPr>
          <w:rFonts w:hAnsi="宋体"/>
          <w:color w:val="000000" w:themeColor="text1"/>
          <w:szCs w:val="21"/>
        </w:rPr>
        <w:t>制冷季节耗电量计算时，空调的制冷发生时间采用北京、哈尔滨、武汉、南京和广州五个典型城市的办公建筑制冷总小时数的平均值。</w:t>
      </w:r>
    </w:p>
    <w:p w:rsidR="00C947D1" w:rsidRDefault="00BD5949">
      <w:pPr>
        <w:rPr>
          <w:color w:val="000000" w:themeColor="text1"/>
          <w:szCs w:val="21"/>
        </w:rPr>
      </w:pPr>
      <w:r>
        <w:rPr>
          <w:rFonts w:ascii="黑体" w:eastAsia="黑体" w:hAnsi="黑体"/>
          <w:color w:val="000000" w:themeColor="text1"/>
          <w:szCs w:val="21"/>
        </w:rPr>
        <w:t>A.</w:t>
      </w:r>
      <w:r>
        <w:rPr>
          <w:rFonts w:ascii="黑体" w:eastAsia="黑体" w:hAnsi="黑体" w:hint="eastAsia"/>
          <w:color w:val="000000" w:themeColor="text1"/>
          <w:szCs w:val="21"/>
        </w:rPr>
        <w:t>1</w:t>
      </w:r>
      <w:r>
        <w:rPr>
          <w:rFonts w:ascii="黑体" w:eastAsia="黑体" w:hAnsi="黑体"/>
          <w:color w:val="000000" w:themeColor="text1"/>
          <w:szCs w:val="21"/>
        </w:rPr>
        <w:t>.</w:t>
      </w:r>
      <w:r>
        <w:rPr>
          <w:rFonts w:ascii="黑体" w:eastAsia="黑体" w:hAnsi="黑体" w:hint="eastAsia"/>
          <w:color w:val="000000" w:themeColor="text1"/>
          <w:szCs w:val="21"/>
        </w:rPr>
        <w:t>3</w:t>
      </w:r>
      <w:r>
        <w:rPr>
          <w:rFonts w:ascii="黑体" w:eastAsia="黑体" w:hAnsi="黑体"/>
          <w:color w:val="000000" w:themeColor="text1"/>
          <w:szCs w:val="21"/>
        </w:rPr>
        <w:t xml:space="preserve"> </w:t>
      </w:r>
      <w:r>
        <w:rPr>
          <w:rFonts w:ascii="黑体" w:eastAsia="黑体" w:hAnsi="黑体" w:hint="eastAsia"/>
          <w:color w:val="000000" w:themeColor="text1"/>
          <w:szCs w:val="21"/>
        </w:rPr>
        <w:t xml:space="preserve"> </w:t>
      </w:r>
      <w:r>
        <w:rPr>
          <w:rFonts w:hint="eastAsia"/>
          <w:color w:val="000000" w:themeColor="text1"/>
          <w:szCs w:val="21"/>
        </w:rPr>
        <w:t>水源热泵机组的制热季节耗电量</w:t>
      </w:r>
      <w:r>
        <w:rPr>
          <w:color w:val="000000" w:themeColor="text1"/>
          <w:szCs w:val="21"/>
        </w:rPr>
        <w:t>按公式（</w:t>
      </w:r>
      <w:r>
        <w:rPr>
          <w:color w:val="000000" w:themeColor="text1"/>
          <w:szCs w:val="21"/>
        </w:rPr>
        <w:t>A</w:t>
      </w:r>
      <w:r>
        <w:rPr>
          <w:rFonts w:hint="eastAsia"/>
          <w:color w:val="000000" w:themeColor="text1"/>
          <w:szCs w:val="21"/>
        </w:rPr>
        <w:t>.3</w:t>
      </w:r>
      <w:r>
        <w:rPr>
          <w:color w:val="000000" w:themeColor="text1"/>
          <w:szCs w:val="21"/>
        </w:rPr>
        <w:t>）</w:t>
      </w:r>
      <w:r>
        <w:rPr>
          <w:rFonts w:hint="eastAsia"/>
          <w:color w:val="000000" w:themeColor="text1"/>
          <w:szCs w:val="21"/>
        </w:rPr>
        <w:t>计算：</w:t>
      </w:r>
    </w:p>
    <w:p w:rsidR="00C947D1" w:rsidRDefault="00BD5949">
      <w:pPr>
        <w:spacing w:beforeLines="50" w:before="182" w:afterLines="50" w:after="182"/>
        <w:ind w:firstLineChars="1300" w:firstLine="3120"/>
        <w:rPr>
          <w:color w:val="000000" w:themeColor="text1"/>
          <w:sz w:val="24"/>
        </w:rPr>
      </w:pPr>
      <m:oMath>
        <m:r>
          <w:rPr>
            <w:rFonts w:ascii="Cambria Math" w:eastAsia="Cambria Math" w:hAnsi="Cambria Math" w:cs="Cambria Math"/>
            <w:color w:val="000000" w:themeColor="text1"/>
            <w:sz w:val="24"/>
          </w:rPr>
          <m:t>HSTE</m:t>
        </m:r>
        <m:r>
          <m:rPr>
            <m:sty m:val="p"/>
          </m:rPr>
          <w:rPr>
            <w:rFonts w:ascii="Cambria Math" w:eastAsia="Cambria Math" w:hAnsi="Cambria Math" w:cs="Cambria Math"/>
            <w:color w:val="000000" w:themeColor="text1"/>
            <w:sz w:val="24"/>
          </w:rPr>
          <m:t>=748×</m:t>
        </m:r>
        <m:f>
          <m:fPr>
            <m:ctrlPr>
              <w:rPr>
                <w:rFonts w:ascii="Cambria Math" w:eastAsia="Cambria Math" w:hAnsi="Cambria Math"/>
                <w:color w:val="000000" w:themeColor="text1"/>
                <w:sz w:val="24"/>
              </w:rPr>
            </m:ctrlPr>
          </m:fPr>
          <m:num>
            <m:sSub>
              <m:sSubPr>
                <m:ctrlPr>
                  <w:rPr>
                    <w:rFonts w:ascii="Cambria Math" w:eastAsia="Cambria Math" w:hAnsi="Cambria Math"/>
                    <w:i/>
                    <w:color w:val="000000" w:themeColor="text1"/>
                    <w:sz w:val="24"/>
                  </w:rPr>
                </m:ctrlPr>
              </m:sSubPr>
              <m:e>
                <m:r>
                  <w:rPr>
                    <w:rFonts w:ascii="Cambria Math" w:eastAsia="Cambria Math" w:hAnsi="Cambria Math"/>
                    <w:color w:val="000000" w:themeColor="text1"/>
                    <w:sz w:val="24"/>
                  </w:rPr>
                  <m:t>Q</m:t>
                </m:r>
              </m:e>
              <m:sub>
                <m:r>
                  <w:rPr>
                    <w:rFonts w:ascii="Cambria Math" w:eastAsia="Cambria Math" w:hAnsi="Cambria Math"/>
                    <w:color w:val="000000" w:themeColor="text1"/>
                    <w:sz w:val="24"/>
                  </w:rPr>
                  <m:t>H</m:t>
                </m:r>
              </m:sub>
            </m:sSub>
          </m:num>
          <m:den>
            <m:r>
              <w:rPr>
                <w:rFonts w:ascii="Cambria Math" w:eastAsia="Cambria Math" w:hAnsi="Cambria Math"/>
                <w:color w:val="000000" w:themeColor="text1"/>
                <w:sz w:val="24"/>
              </w:rPr>
              <m:t>COP</m:t>
            </m:r>
          </m:den>
        </m:f>
      </m:oMath>
      <w:r>
        <w:rPr>
          <w:szCs w:val="21"/>
        </w:rPr>
        <w:t>………….……………………………</w:t>
      </w:r>
      <w:r>
        <w:rPr>
          <w:szCs w:val="21"/>
        </w:rPr>
        <w:t>（</w:t>
      </w:r>
      <w:r>
        <w:rPr>
          <w:rFonts w:hint="eastAsia"/>
          <w:szCs w:val="21"/>
        </w:rPr>
        <w:t>A.3</w:t>
      </w:r>
      <w:r>
        <w:rPr>
          <w:szCs w:val="21"/>
        </w:rPr>
        <w:t>）</w:t>
      </w:r>
    </w:p>
    <w:p w:rsidR="00C947D1" w:rsidRDefault="00BD5949">
      <w:pPr>
        <w:ind w:firstLineChars="200" w:firstLine="420"/>
        <w:jc w:val="left"/>
        <w:rPr>
          <w:rFonts w:ascii="宋体" w:hAnsi="宋体"/>
          <w:color w:val="000000" w:themeColor="text1"/>
          <w:szCs w:val="21"/>
        </w:rPr>
      </w:pPr>
      <w:r>
        <w:rPr>
          <w:rFonts w:ascii="宋体" w:hAnsi="宋体" w:hint="eastAsia"/>
          <w:color w:val="000000" w:themeColor="text1"/>
          <w:szCs w:val="21"/>
        </w:rPr>
        <w:t>式中：</w:t>
      </w:r>
    </w:p>
    <w:p w:rsidR="00C947D1" w:rsidRDefault="00BD5949">
      <w:pPr>
        <w:ind w:firstLineChars="200" w:firstLine="420"/>
        <w:jc w:val="left"/>
        <w:rPr>
          <w:color w:val="000000" w:themeColor="text1"/>
          <w:szCs w:val="21"/>
        </w:rPr>
      </w:pPr>
      <w:r>
        <w:rPr>
          <w:i/>
          <w:iCs/>
          <w:color w:val="000000" w:themeColor="text1"/>
          <w:szCs w:val="21"/>
        </w:rPr>
        <w:t>HSTE</w:t>
      </w:r>
      <w:r>
        <w:rPr>
          <w:rFonts w:ascii="宋体" w:hAnsi="宋体" w:hint="eastAsia"/>
          <w:color w:val="000000" w:themeColor="text1"/>
          <w:szCs w:val="21"/>
        </w:rPr>
        <w:t>——制热季节耗电量，单位为千瓦时</w:t>
      </w:r>
      <w:r>
        <w:rPr>
          <w:color w:val="000000" w:themeColor="text1"/>
          <w:szCs w:val="21"/>
        </w:rPr>
        <w:t>（</w:t>
      </w:r>
      <w:proofErr w:type="spellStart"/>
      <w:r>
        <w:rPr>
          <w:color w:val="000000" w:themeColor="text1"/>
          <w:szCs w:val="21"/>
        </w:rPr>
        <w:t>kW·h</w:t>
      </w:r>
      <w:proofErr w:type="spellEnd"/>
      <w:r>
        <w:rPr>
          <w:color w:val="000000" w:themeColor="text1"/>
          <w:szCs w:val="21"/>
        </w:rPr>
        <w:t>）</w:t>
      </w:r>
      <w:r>
        <w:rPr>
          <w:rFonts w:hint="eastAsia"/>
          <w:color w:val="000000" w:themeColor="text1"/>
          <w:szCs w:val="21"/>
        </w:rPr>
        <w:t>；</w:t>
      </w:r>
    </w:p>
    <w:p w:rsidR="00C947D1" w:rsidRDefault="00BD5949">
      <w:pPr>
        <w:ind w:firstLineChars="200" w:firstLine="420"/>
        <w:jc w:val="left"/>
        <w:rPr>
          <w:rFonts w:ascii="宋体" w:hAnsi="宋体"/>
          <w:color w:val="000000" w:themeColor="text1"/>
          <w:szCs w:val="21"/>
        </w:rPr>
      </w:pPr>
      <w:r>
        <w:rPr>
          <w:i/>
          <w:iCs/>
          <w:color w:val="000000" w:themeColor="text1"/>
          <w:szCs w:val="21"/>
        </w:rPr>
        <w:t>Q</w:t>
      </w:r>
      <w:r>
        <w:rPr>
          <w:i/>
          <w:iCs/>
          <w:color w:val="000000" w:themeColor="text1"/>
          <w:szCs w:val="21"/>
          <w:vertAlign w:val="subscript"/>
        </w:rPr>
        <w:t>H</w:t>
      </w:r>
      <w:r>
        <w:rPr>
          <w:rFonts w:ascii="宋体" w:hAnsi="宋体" w:hint="eastAsia"/>
          <w:color w:val="000000" w:themeColor="text1"/>
          <w:szCs w:val="21"/>
        </w:rPr>
        <w:t>——机组的名义制热量（实测值），单位为千瓦</w:t>
      </w:r>
      <w:r>
        <w:rPr>
          <w:color w:val="000000" w:themeColor="text1"/>
          <w:szCs w:val="21"/>
        </w:rPr>
        <w:t>（</w:t>
      </w:r>
      <w:r>
        <w:rPr>
          <w:color w:val="000000" w:themeColor="text1"/>
          <w:szCs w:val="21"/>
        </w:rPr>
        <w:t>kW</w:t>
      </w:r>
      <w:r>
        <w:rPr>
          <w:color w:val="000000" w:themeColor="text1"/>
          <w:szCs w:val="21"/>
        </w:rPr>
        <w:t>）</w:t>
      </w:r>
      <w:r>
        <w:rPr>
          <w:rFonts w:hint="eastAsia"/>
          <w:color w:val="000000" w:themeColor="text1"/>
          <w:szCs w:val="21"/>
        </w:rPr>
        <w:t>；</w:t>
      </w:r>
    </w:p>
    <w:p w:rsidR="00C947D1" w:rsidRDefault="00BD5949">
      <w:pPr>
        <w:ind w:firstLineChars="200" w:firstLine="420"/>
        <w:jc w:val="left"/>
        <w:rPr>
          <w:rFonts w:ascii="宋体" w:hAnsi="宋体"/>
          <w:color w:val="000000" w:themeColor="text1"/>
          <w:szCs w:val="21"/>
        </w:rPr>
      </w:pPr>
      <w:r>
        <w:rPr>
          <w:i/>
          <w:iCs/>
          <w:color w:val="000000" w:themeColor="text1"/>
          <w:szCs w:val="21"/>
        </w:rPr>
        <w:t>COP</w:t>
      </w:r>
      <w:r>
        <w:rPr>
          <w:rFonts w:ascii="宋体" w:hAnsi="宋体" w:hint="eastAsia"/>
          <w:color w:val="000000" w:themeColor="text1"/>
          <w:szCs w:val="21"/>
        </w:rPr>
        <w:t>——机组的制热性能系数，单位为千瓦每千瓦</w:t>
      </w:r>
      <w:r>
        <w:rPr>
          <w:color w:val="000000" w:themeColor="text1"/>
          <w:szCs w:val="21"/>
        </w:rPr>
        <w:t>（</w:t>
      </w:r>
      <w:r>
        <w:rPr>
          <w:color w:val="000000" w:themeColor="text1"/>
          <w:szCs w:val="21"/>
        </w:rPr>
        <w:t>kW/kW</w:t>
      </w:r>
      <w:r>
        <w:rPr>
          <w:color w:val="000000" w:themeColor="text1"/>
          <w:szCs w:val="21"/>
        </w:rPr>
        <w:t>）</w:t>
      </w:r>
      <w:r>
        <w:rPr>
          <w:rFonts w:ascii="宋体" w:hAnsi="宋体" w:hint="eastAsia"/>
          <w:color w:val="000000" w:themeColor="text1"/>
          <w:szCs w:val="21"/>
        </w:rPr>
        <w:t>。</w:t>
      </w:r>
    </w:p>
    <w:p w:rsidR="00C947D1" w:rsidRDefault="00BD5949">
      <w:pPr>
        <w:ind w:firstLineChars="200" w:firstLine="420"/>
        <w:jc w:val="left"/>
        <w:rPr>
          <w:rFonts w:hAnsi="宋体"/>
          <w:color w:val="000000" w:themeColor="text1"/>
          <w:szCs w:val="21"/>
        </w:rPr>
      </w:pPr>
      <w:r>
        <w:rPr>
          <w:rFonts w:hAnsi="宋体"/>
          <w:color w:val="000000" w:themeColor="text1"/>
          <w:szCs w:val="21"/>
        </w:rPr>
        <w:t>制热季节耗电量计算时，空调的制热发生时间采用北京、哈尔滨、武汉、南京和广州五个典型城市的办公建筑</w:t>
      </w:r>
      <w:proofErr w:type="gramStart"/>
      <w:r>
        <w:rPr>
          <w:rFonts w:hAnsi="宋体"/>
          <w:color w:val="000000" w:themeColor="text1"/>
          <w:szCs w:val="21"/>
        </w:rPr>
        <w:t>制热总小时</w:t>
      </w:r>
      <w:proofErr w:type="gramEnd"/>
      <w:r>
        <w:rPr>
          <w:rFonts w:hAnsi="宋体"/>
          <w:color w:val="000000" w:themeColor="text1"/>
          <w:szCs w:val="21"/>
        </w:rPr>
        <w:t>数的平均值。</w:t>
      </w:r>
    </w:p>
    <w:p w:rsidR="00C947D1" w:rsidRDefault="00C947D1">
      <w:pPr>
        <w:ind w:firstLineChars="200" w:firstLine="420"/>
        <w:jc w:val="left"/>
        <w:rPr>
          <w:rFonts w:hAnsi="宋体"/>
          <w:color w:val="000000" w:themeColor="text1"/>
          <w:szCs w:val="21"/>
        </w:rPr>
      </w:pPr>
    </w:p>
    <w:p w:rsidR="00C947D1" w:rsidRDefault="00BD5949">
      <w:pPr>
        <w:jc w:val="left"/>
        <w:rPr>
          <w:b/>
          <w:bCs/>
          <w:color w:val="000000" w:themeColor="text1"/>
          <w:szCs w:val="21"/>
        </w:rPr>
      </w:pPr>
      <w:r>
        <w:rPr>
          <w:rFonts w:hAnsi="黑体"/>
          <w:b/>
          <w:bCs/>
          <w:color w:val="000000" w:themeColor="text1"/>
        </w:rPr>
        <w:t>A.</w:t>
      </w:r>
      <w:r>
        <w:rPr>
          <w:rFonts w:hAnsi="黑体" w:hint="eastAsia"/>
          <w:b/>
          <w:bCs/>
          <w:color w:val="000000" w:themeColor="text1"/>
        </w:rPr>
        <w:t>2</w:t>
      </w:r>
      <w:r>
        <w:rPr>
          <w:rFonts w:hAnsi="黑体"/>
          <w:b/>
          <w:bCs/>
          <w:color w:val="000000" w:themeColor="text1"/>
        </w:rPr>
        <w:t xml:space="preserve">　</w:t>
      </w:r>
      <w:r>
        <w:rPr>
          <w:rFonts w:hAnsi="黑体" w:hint="eastAsia"/>
          <w:b/>
          <w:bCs/>
          <w:color w:val="000000" w:themeColor="text1"/>
        </w:rPr>
        <w:t>季节耗电量的试验方法</w:t>
      </w:r>
    </w:p>
    <w:p w:rsidR="00C947D1" w:rsidRDefault="00BD5949">
      <w:pPr>
        <w:rPr>
          <w:color w:val="000000" w:themeColor="text1"/>
        </w:rPr>
      </w:pPr>
      <w:r>
        <w:rPr>
          <w:color w:val="000000" w:themeColor="text1"/>
        </w:rPr>
        <w:t>A.</w:t>
      </w:r>
      <w:r>
        <w:rPr>
          <w:rFonts w:hint="eastAsia"/>
          <w:color w:val="000000" w:themeColor="text1"/>
        </w:rPr>
        <w:t>2</w:t>
      </w:r>
      <w:r>
        <w:rPr>
          <w:color w:val="000000" w:themeColor="text1"/>
        </w:rPr>
        <w:t>.</w:t>
      </w:r>
      <w:r>
        <w:rPr>
          <w:rFonts w:hint="eastAsia"/>
          <w:color w:val="000000" w:themeColor="text1"/>
        </w:rPr>
        <w:t xml:space="preserve">1  </w:t>
      </w:r>
      <w:r>
        <w:rPr>
          <w:color w:val="000000" w:themeColor="text1"/>
        </w:rPr>
        <w:t>水冷式</w:t>
      </w:r>
      <w:r>
        <w:rPr>
          <w:rFonts w:hint="eastAsia"/>
          <w:color w:val="000000" w:themeColor="text1"/>
        </w:rPr>
        <w:t>冷水机组季节耗电量的试验方法</w:t>
      </w:r>
    </w:p>
    <w:p w:rsidR="00C947D1" w:rsidRDefault="00BD5949">
      <w:pPr>
        <w:pStyle w:val="afff9"/>
        <w:spacing w:beforeLines="50" w:before="182" w:afterLines="50" w:after="182"/>
        <w:ind w:firstLineChars="0" w:firstLine="0"/>
        <w:rPr>
          <w:rFonts w:ascii="黑体" w:eastAsia="黑体" w:hAnsi="黑体"/>
          <w:color w:val="000000" w:themeColor="text1"/>
        </w:rPr>
      </w:pPr>
      <w:r>
        <w:rPr>
          <w:rFonts w:ascii="黑体" w:eastAsia="黑体" w:hAnsi="黑体"/>
          <w:color w:val="000000" w:themeColor="text1"/>
        </w:rPr>
        <w:t>A.</w:t>
      </w:r>
      <w:r>
        <w:rPr>
          <w:rFonts w:ascii="黑体" w:eastAsia="黑体" w:hAnsi="黑体" w:hint="eastAsia"/>
          <w:color w:val="000000" w:themeColor="text1"/>
        </w:rPr>
        <w:t>2</w:t>
      </w:r>
      <w:r>
        <w:rPr>
          <w:rFonts w:ascii="黑体" w:eastAsia="黑体" w:hAnsi="黑体"/>
          <w:color w:val="000000" w:themeColor="text1"/>
        </w:rPr>
        <w:t>.</w:t>
      </w:r>
      <w:r>
        <w:rPr>
          <w:rFonts w:ascii="黑体" w:eastAsia="黑体" w:hAnsi="黑体" w:hint="eastAsia"/>
          <w:color w:val="000000" w:themeColor="text1"/>
        </w:rPr>
        <w:t>1.</w:t>
      </w:r>
      <w:r>
        <w:rPr>
          <w:rFonts w:ascii="黑体" w:eastAsia="黑体" w:hAnsi="黑体"/>
          <w:color w:val="000000" w:themeColor="text1"/>
        </w:rPr>
        <w:t xml:space="preserve">1 </w:t>
      </w:r>
      <w:r>
        <w:rPr>
          <w:rFonts w:ascii="黑体" w:eastAsia="黑体" w:hAnsi="黑体" w:hint="eastAsia"/>
          <w:color w:val="000000" w:themeColor="text1"/>
        </w:rPr>
        <w:t xml:space="preserve"> </w:t>
      </w:r>
      <w:r>
        <w:rPr>
          <w:rFonts w:ascii="黑体" w:eastAsia="黑体" w:hAnsi="黑体" w:hint="eastAsia"/>
          <w:color w:val="000000" w:themeColor="text1"/>
        </w:rPr>
        <w:t>试验工况</w:t>
      </w:r>
    </w:p>
    <w:p w:rsidR="00C947D1" w:rsidRDefault="00BD5949">
      <w:pPr>
        <w:pStyle w:val="afff9"/>
        <w:ind w:firstLine="420"/>
        <w:rPr>
          <w:rFonts w:hAnsi="宋体"/>
          <w:color w:val="000000" w:themeColor="text1"/>
        </w:rPr>
      </w:pPr>
      <w:r>
        <w:rPr>
          <w:rFonts w:ascii="Times New Roman" w:hAnsi="宋体"/>
          <w:color w:val="000000" w:themeColor="text1"/>
        </w:rPr>
        <w:t>水冷式冷水机组的试验工况按表</w:t>
      </w:r>
      <w:r>
        <w:rPr>
          <w:rFonts w:ascii="Times New Roman"/>
          <w:color w:val="000000" w:themeColor="text1"/>
        </w:rPr>
        <w:t>A.1</w:t>
      </w:r>
      <w:r>
        <w:rPr>
          <w:rFonts w:ascii="Times New Roman"/>
          <w:color w:val="000000" w:themeColor="text1"/>
        </w:rPr>
        <w:t>的规定</w:t>
      </w:r>
      <w:r>
        <w:rPr>
          <w:rFonts w:ascii="Times New Roman" w:hAnsi="宋体"/>
          <w:color w:val="000000" w:themeColor="text1"/>
        </w:rPr>
        <w:t>。</w:t>
      </w:r>
    </w:p>
    <w:p w:rsidR="00C947D1" w:rsidRDefault="00BD5949">
      <w:pPr>
        <w:spacing w:beforeLines="50" w:before="182" w:afterLines="50" w:after="182"/>
        <w:jc w:val="center"/>
        <w:rPr>
          <w:rFonts w:ascii="宋体" w:hAnsi="宋体"/>
          <w:color w:val="000000" w:themeColor="text1"/>
          <w:szCs w:val="21"/>
        </w:rPr>
      </w:pPr>
      <w:r>
        <w:rPr>
          <w:rFonts w:ascii="黑体" w:eastAsia="黑体" w:hAnsi="黑体"/>
          <w:color w:val="000000" w:themeColor="text1"/>
          <w:szCs w:val="21"/>
        </w:rPr>
        <w:t>表</w:t>
      </w:r>
      <w:r>
        <w:rPr>
          <w:rFonts w:ascii="黑体" w:eastAsia="黑体" w:hAnsi="黑体" w:hint="eastAsia"/>
          <w:color w:val="000000" w:themeColor="text1"/>
          <w:szCs w:val="21"/>
        </w:rPr>
        <w:t xml:space="preserve">A.1  </w:t>
      </w:r>
      <w:r>
        <w:rPr>
          <w:rFonts w:ascii="黑体" w:eastAsia="黑体" w:hAnsi="黑体"/>
          <w:color w:val="000000" w:themeColor="text1"/>
          <w:szCs w:val="21"/>
        </w:rPr>
        <w:t>水冷式</w:t>
      </w:r>
      <w:r>
        <w:rPr>
          <w:rFonts w:ascii="黑体" w:eastAsia="黑体" w:hAnsi="黑体" w:hint="eastAsia"/>
          <w:color w:val="000000" w:themeColor="text1"/>
          <w:szCs w:val="21"/>
        </w:rPr>
        <w:t>冷水机组部分负荷工况</w:t>
      </w:r>
    </w:p>
    <w:tbl>
      <w:tblPr>
        <w:tblStyle w:val="affa"/>
        <w:tblW w:w="0" w:type="auto"/>
        <w:jc w:val="center"/>
        <w:tblLook w:val="04A0" w:firstRow="1" w:lastRow="0" w:firstColumn="1" w:lastColumn="0" w:noHBand="0" w:noVBand="1"/>
      </w:tblPr>
      <w:tblGrid>
        <w:gridCol w:w="1987"/>
        <w:gridCol w:w="3720"/>
        <w:gridCol w:w="3366"/>
      </w:tblGrid>
      <w:tr w:rsidR="00C947D1">
        <w:trPr>
          <w:cantSplit/>
          <w:jc w:val="center"/>
        </w:trPr>
        <w:tc>
          <w:tcPr>
            <w:tcW w:w="5707" w:type="dxa"/>
            <w:gridSpan w:val="2"/>
            <w:vAlign w:val="center"/>
          </w:tcPr>
          <w:p w:rsidR="00C947D1" w:rsidRDefault="00BD5949">
            <w:pPr>
              <w:jc w:val="center"/>
              <w:rPr>
                <w:color w:val="000000" w:themeColor="text1"/>
                <w:sz w:val="18"/>
                <w:szCs w:val="18"/>
              </w:rPr>
            </w:pPr>
            <w:r>
              <w:rPr>
                <w:rFonts w:hAnsi="宋体"/>
                <w:color w:val="000000" w:themeColor="text1"/>
                <w:sz w:val="18"/>
                <w:szCs w:val="18"/>
              </w:rPr>
              <w:t>名称</w:t>
            </w:r>
          </w:p>
        </w:tc>
        <w:tc>
          <w:tcPr>
            <w:tcW w:w="3366" w:type="dxa"/>
            <w:vAlign w:val="center"/>
          </w:tcPr>
          <w:p w:rsidR="00C947D1" w:rsidRDefault="00BD5949">
            <w:pPr>
              <w:jc w:val="center"/>
              <w:rPr>
                <w:color w:val="000000" w:themeColor="text1"/>
                <w:sz w:val="18"/>
                <w:szCs w:val="18"/>
              </w:rPr>
            </w:pPr>
            <w:r>
              <w:rPr>
                <w:rFonts w:hAnsi="宋体"/>
                <w:color w:val="000000" w:themeColor="text1"/>
                <w:sz w:val="18"/>
                <w:szCs w:val="18"/>
              </w:rPr>
              <w:t>部分负荷规定工况</w:t>
            </w:r>
          </w:p>
        </w:tc>
      </w:tr>
      <w:tr w:rsidR="00C947D1">
        <w:trPr>
          <w:cantSplit/>
          <w:jc w:val="center"/>
        </w:trPr>
        <w:tc>
          <w:tcPr>
            <w:tcW w:w="1987" w:type="dxa"/>
            <w:vMerge w:val="restart"/>
            <w:vAlign w:val="center"/>
          </w:tcPr>
          <w:p w:rsidR="00C947D1" w:rsidRDefault="00BD5949">
            <w:pPr>
              <w:spacing w:beforeLines="50" w:before="182" w:afterLines="50" w:after="182"/>
              <w:jc w:val="center"/>
              <w:rPr>
                <w:color w:val="000000" w:themeColor="text1"/>
                <w:sz w:val="18"/>
                <w:szCs w:val="18"/>
              </w:rPr>
            </w:pPr>
            <w:r>
              <w:rPr>
                <w:rFonts w:hAnsi="宋体"/>
                <w:color w:val="000000" w:themeColor="text1"/>
                <w:sz w:val="18"/>
                <w:szCs w:val="18"/>
              </w:rPr>
              <w:t>蒸发器</w:t>
            </w:r>
          </w:p>
        </w:tc>
        <w:tc>
          <w:tcPr>
            <w:tcW w:w="3720" w:type="dxa"/>
            <w:vAlign w:val="center"/>
          </w:tcPr>
          <w:p w:rsidR="00C947D1" w:rsidRDefault="00BD5949">
            <w:pPr>
              <w:jc w:val="center"/>
              <w:rPr>
                <w:color w:val="000000" w:themeColor="text1"/>
                <w:sz w:val="18"/>
                <w:szCs w:val="18"/>
              </w:rPr>
            </w:pPr>
            <w:r>
              <w:rPr>
                <w:color w:val="000000" w:themeColor="text1"/>
                <w:sz w:val="18"/>
                <w:szCs w:val="18"/>
              </w:rPr>
              <w:t>100%</w:t>
            </w:r>
            <w:r>
              <w:rPr>
                <w:rFonts w:hAnsi="宋体"/>
                <w:color w:val="000000" w:themeColor="text1"/>
                <w:sz w:val="18"/>
                <w:szCs w:val="18"/>
              </w:rPr>
              <w:t>负荷出水温度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7</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75%</w:t>
            </w:r>
            <w:r>
              <w:rPr>
                <w:rFonts w:hAnsi="宋体"/>
                <w:color w:val="000000" w:themeColor="text1"/>
                <w:sz w:val="18"/>
                <w:szCs w:val="18"/>
              </w:rPr>
              <w:t>负荷出水温度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7</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50%</w:t>
            </w:r>
            <w:r>
              <w:rPr>
                <w:rFonts w:hAnsi="宋体"/>
                <w:color w:val="000000" w:themeColor="text1"/>
                <w:sz w:val="18"/>
                <w:szCs w:val="18"/>
              </w:rPr>
              <w:t>负荷出水温度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7</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25%</w:t>
            </w:r>
            <w:r>
              <w:rPr>
                <w:rFonts w:hAnsi="宋体"/>
                <w:color w:val="000000" w:themeColor="text1"/>
                <w:sz w:val="18"/>
                <w:szCs w:val="18"/>
              </w:rPr>
              <w:t>负荷出水温度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7</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0%</w:t>
            </w:r>
            <w:r>
              <w:rPr>
                <w:rFonts w:hAnsi="宋体"/>
                <w:color w:val="000000" w:themeColor="text1"/>
                <w:sz w:val="18"/>
                <w:szCs w:val="18"/>
              </w:rPr>
              <w:t>负荷出水温度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7</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rFonts w:hAnsi="宋体"/>
                <w:color w:val="000000" w:themeColor="text1"/>
                <w:sz w:val="18"/>
                <w:szCs w:val="18"/>
              </w:rPr>
              <w:t>水流量</w:t>
            </w:r>
            <w:r>
              <w:rPr>
                <w:color w:val="000000" w:themeColor="text1"/>
                <w:sz w:val="18"/>
                <w:szCs w:val="18"/>
              </w:rPr>
              <w:t>/</w:t>
            </w:r>
            <w:r>
              <w:rPr>
                <w:rFonts w:hAnsi="宋体"/>
                <w:color w:val="000000" w:themeColor="text1"/>
                <w:sz w:val="18"/>
                <w:szCs w:val="18"/>
              </w:rPr>
              <w:t>［</w:t>
            </w:r>
            <w:r>
              <w:rPr>
                <w:color w:val="000000" w:themeColor="text1"/>
                <w:sz w:val="18"/>
                <w:szCs w:val="18"/>
              </w:rPr>
              <w:t>m</w:t>
            </w:r>
            <w:r>
              <w:rPr>
                <w:color w:val="000000" w:themeColor="text1"/>
                <w:sz w:val="18"/>
                <w:szCs w:val="18"/>
                <w:vertAlign w:val="superscript"/>
              </w:rPr>
              <w:t>3</w:t>
            </w:r>
            <w:r>
              <w:rPr>
                <w:color w:val="000000" w:themeColor="text1"/>
                <w:sz w:val="18"/>
                <w:szCs w:val="18"/>
              </w:rPr>
              <w:t>/(</w:t>
            </w:r>
            <w:proofErr w:type="spellStart"/>
            <w:r>
              <w:rPr>
                <w:color w:val="000000" w:themeColor="text1"/>
                <w:sz w:val="18"/>
                <w:szCs w:val="18"/>
              </w:rPr>
              <w:t>h•kW</w:t>
            </w:r>
            <w:proofErr w:type="spellEnd"/>
            <w:r>
              <w:rPr>
                <w:color w:val="000000" w:themeColor="text1"/>
                <w:sz w:val="18"/>
                <w:szCs w:val="18"/>
              </w:rPr>
              <w:t>)</w:t>
            </w:r>
            <w:r>
              <w:rPr>
                <w:rFonts w:hAnsi="宋体"/>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0.172</w:t>
            </w:r>
          </w:p>
        </w:tc>
      </w:tr>
      <w:tr w:rsidR="00C947D1">
        <w:trPr>
          <w:cantSplit/>
          <w:jc w:val="center"/>
        </w:trPr>
        <w:tc>
          <w:tcPr>
            <w:tcW w:w="1987" w:type="dxa"/>
            <w:vMerge w:val="restart"/>
            <w:vAlign w:val="center"/>
          </w:tcPr>
          <w:p w:rsidR="00C947D1" w:rsidRDefault="00BD5949">
            <w:pPr>
              <w:spacing w:beforeLines="50" w:before="182" w:afterLines="50" w:after="182"/>
              <w:jc w:val="center"/>
              <w:rPr>
                <w:color w:val="000000" w:themeColor="text1"/>
                <w:sz w:val="18"/>
                <w:szCs w:val="18"/>
              </w:rPr>
            </w:pPr>
            <w:r>
              <w:rPr>
                <w:rFonts w:hAnsi="宋体"/>
                <w:color w:val="000000" w:themeColor="text1"/>
                <w:sz w:val="18"/>
                <w:szCs w:val="18"/>
              </w:rPr>
              <w:t>冷凝器</w:t>
            </w:r>
          </w:p>
          <w:p w:rsidR="00C947D1" w:rsidRDefault="00BD5949">
            <w:pPr>
              <w:spacing w:beforeLines="50" w:before="182" w:afterLines="50" w:after="182"/>
              <w:jc w:val="center"/>
              <w:rPr>
                <w:color w:val="000000" w:themeColor="text1"/>
                <w:sz w:val="18"/>
                <w:szCs w:val="18"/>
              </w:rPr>
            </w:pPr>
            <w:r>
              <w:rPr>
                <w:rFonts w:hAnsi="宋体"/>
                <w:color w:val="000000" w:themeColor="text1"/>
                <w:sz w:val="18"/>
                <w:szCs w:val="18"/>
              </w:rPr>
              <w:t>（水冷式）</w:t>
            </w:r>
          </w:p>
        </w:tc>
        <w:tc>
          <w:tcPr>
            <w:tcW w:w="3720" w:type="dxa"/>
            <w:vAlign w:val="center"/>
          </w:tcPr>
          <w:p w:rsidR="00C947D1" w:rsidRDefault="00BD5949">
            <w:pPr>
              <w:jc w:val="center"/>
              <w:rPr>
                <w:color w:val="000000" w:themeColor="text1"/>
                <w:sz w:val="18"/>
                <w:szCs w:val="18"/>
              </w:rPr>
            </w:pPr>
            <w:r>
              <w:rPr>
                <w:color w:val="000000" w:themeColor="text1"/>
                <w:sz w:val="18"/>
                <w:szCs w:val="18"/>
              </w:rPr>
              <w:t>100%</w:t>
            </w:r>
            <w:r>
              <w:rPr>
                <w:rFonts w:hAnsi="宋体"/>
                <w:color w:val="000000" w:themeColor="text1"/>
                <w:sz w:val="18"/>
                <w:szCs w:val="18"/>
              </w:rPr>
              <w:t>负荷进水温度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30</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75%</w:t>
            </w:r>
            <w:r>
              <w:rPr>
                <w:rFonts w:hAnsi="宋体"/>
                <w:color w:val="000000" w:themeColor="text1"/>
                <w:sz w:val="18"/>
                <w:szCs w:val="18"/>
              </w:rPr>
              <w:t>负荷进水温度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26</w:t>
            </w:r>
            <w:r>
              <w:rPr>
                <w:rFonts w:hint="eastAsia"/>
                <w:color w:val="000000" w:themeColor="text1"/>
                <w:sz w:val="18"/>
                <w:szCs w:val="18"/>
              </w:rPr>
              <w:t>.3</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50%</w:t>
            </w:r>
            <w:r>
              <w:rPr>
                <w:rFonts w:hAnsi="宋体"/>
                <w:color w:val="000000" w:themeColor="text1"/>
                <w:sz w:val="18"/>
                <w:szCs w:val="18"/>
              </w:rPr>
              <w:t>负荷进水温度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2</w:t>
            </w:r>
            <w:r>
              <w:rPr>
                <w:rFonts w:hint="eastAsia"/>
                <w:color w:val="000000" w:themeColor="text1"/>
                <w:sz w:val="18"/>
                <w:szCs w:val="18"/>
              </w:rPr>
              <w:t>2.7</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25%</w:t>
            </w:r>
            <w:r>
              <w:rPr>
                <w:rFonts w:hAnsi="宋体"/>
                <w:color w:val="000000" w:themeColor="text1"/>
                <w:sz w:val="18"/>
                <w:szCs w:val="18"/>
              </w:rPr>
              <w:t>负荷进水温度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19</w:t>
            </w:r>
            <w:r>
              <w:rPr>
                <w:rFonts w:hint="eastAsia"/>
                <w:color w:val="000000" w:themeColor="text1"/>
                <w:sz w:val="18"/>
                <w:szCs w:val="18"/>
              </w:rPr>
              <w:t>.0</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color w:val="000000" w:themeColor="text1"/>
                <w:sz w:val="18"/>
                <w:szCs w:val="18"/>
              </w:rPr>
              <w:t>0%</w:t>
            </w:r>
            <w:r>
              <w:rPr>
                <w:rFonts w:hAnsi="宋体"/>
                <w:color w:val="000000" w:themeColor="text1"/>
                <w:sz w:val="18"/>
                <w:szCs w:val="18"/>
              </w:rPr>
              <w:t>负荷进水温度</w:t>
            </w:r>
            <w:r>
              <w:rPr>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15.5</w:t>
            </w:r>
          </w:p>
        </w:tc>
      </w:tr>
      <w:tr w:rsidR="00C947D1">
        <w:trPr>
          <w:cantSplit/>
          <w:jc w:val="center"/>
        </w:trPr>
        <w:tc>
          <w:tcPr>
            <w:tcW w:w="1987" w:type="dxa"/>
            <w:vMerge/>
            <w:vAlign w:val="center"/>
          </w:tcPr>
          <w:p w:rsidR="00C947D1" w:rsidRDefault="00C947D1">
            <w:pPr>
              <w:spacing w:beforeLines="50" w:before="182" w:afterLines="50" w:after="182"/>
              <w:jc w:val="center"/>
              <w:rPr>
                <w:color w:val="000000" w:themeColor="text1"/>
                <w:sz w:val="18"/>
                <w:szCs w:val="18"/>
              </w:rPr>
            </w:pPr>
          </w:p>
        </w:tc>
        <w:tc>
          <w:tcPr>
            <w:tcW w:w="3720" w:type="dxa"/>
            <w:vAlign w:val="center"/>
          </w:tcPr>
          <w:p w:rsidR="00C947D1" w:rsidRDefault="00BD5949">
            <w:pPr>
              <w:jc w:val="center"/>
              <w:rPr>
                <w:color w:val="000000" w:themeColor="text1"/>
                <w:sz w:val="18"/>
                <w:szCs w:val="18"/>
              </w:rPr>
            </w:pPr>
            <w:r>
              <w:rPr>
                <w:rFonts w:hAnsi="宋体"/>
                <w:color w:val="000000" w:themeColor="text1"/>
                <w:sz w:val="18"/>
                <w:szCs w:val="18"/>
              </w:rPr>
              <w:t>水流量</w:t>
            </w:r>
            <w:r>
              <w:rPr>
                <w:color w:val="000000" w:themeColor="text1"/>
                <w:sz w:val="18"/>
                <w:szCs w:val="18"/>
              </w:rPr>
              <w:t>/</w:t>
            </w:r>
            <w:r>
              <w:rPr>
                <w:rFonts w:hAnsi="宋体"/>
                <w:color w:val="000000" w:themeColor="text1"/>
                <w:sz w:val="18"/>
                <w:szCs w:val="18"/>
              </w:rPr>
              <w:t>［</w:t>
            </w:r>
            <w:r>
              <w:rPr>
                <w:color w:val="000000" w:themeColor="text1"/>
                <w:sz w:val="18"/>
                <w:szCs w:val="18"/>
              </w:rPr>
              <w:t>m</w:t>
            </w:r>
            <w:r>
              <w:rPr>
                <w:color w:val="000000" w:themeColor="text1"/>
                <w:sz w:val="18"/>
                <w:szCs w:val="18"/>
                <w:vertAlign w:val="superscript"/>
              </w:rPr>
              <w:t>3</w:t>
            </w:r>
            <w:r>
              <w:rPr>
                <w:color w:val="000000" w:themeColor="text1"/>
                <w:sz w:val="18"/>
                <w:szCs w:val="18"/>
              </w:rPr>
              <w:t>/(</w:t>
            </w:r>
            <w:proofErr w:type="spellStart"/>
            <w:r>
              <w:rPr>
                <w:color w:val="000000" w:themeColor="text1"/>
                <w:sz w:val="18"/>
                <w:szCs w:val="18"/>
              </w:rPr>
              <w:t>h•kW</w:t>
            </w:r>
            <w:proofErr w:type="spellEnd"/>
            <w:r>
              <w:rPr>
                <w:color w:val="000000" w:themeColor="text1"/>
                <w:sz w:val="18"/>
                <w:szCs w:val="18"/>
              </w:rPr>
              <w:t>)</w:t>
            </w:r>
            <w:r>
              <w:rPr>
                <w:rFonts w:hAnsi="宋体"/>
                <w:color w:val="000000" w:themeColor="text1"/>
                <w:sz w:val="18"/>
                <w:szCs w:val="18"/>
              </w:rPr>
              <w:t>］</w:t>
            </w:r>
          </w:p>
        </w:tc>
        <w:tc>
          <w:tcPr>
            <w:tcW w:w="3366" w:type="dxa"/>
            <w:vAlign w:val="center"/>
          </w:tcPr>
          <w:p w:rsidR="00C947D1" w:rsidRDefault="00BD5949">
            <w:pPr>
              <w:jc w:val="center"/>
              <w:rPr>
                <w:color w:val="000000" w:themeColor="text1"/>
                <w:sz w:val="18"/>
                <w:szCs w:val="18"/>
              </w:rPr>
            </w:pPr>
            <w:r>
              <w:rPr>
                <w:color w:val="000000" w:themeColor="text1"/>
                <w:sz w:val="18"/>
                <w:szCs w:val="18"/>
              </w:rPr>
              <w:t>0.215</w:t>
            </w:r>
          </w:p>
        </w:tc>
      </w:tr>
      <w:tr w:rsidR="00C947D1">
        <w:trPr>
          <w:cantSplit/>
          <w:jc w:val="center"/>
        </w:trPr>
        <w:tc>
          <w:tcPr>
            <w:tcW w:w="9073" w:type="dxa"/>
            <w:gridSpan w:val="3"/>
            <w:vAlign w:val="center"/>
          </w:tcPr>
          <w:p w:rsidR="00C947D1" w:rsidRDefault="00BD5949">
            <w:pPr>
              <w:jc w:val="left"/>
              <w:rPr>
                <w:color w:val="000000" w:themeColor="text1"/>
                <w:sz w:val="18"/>
                <w:szCs w:val="18"/>
              </w:rPr>
            </w:pPr>
            <w:r>
              <w:rPr>
                <w:rFonts w:ascii="黑体" w:eastAsia="黑体" w:hAnsi="黑体"/>
                <w:color w:val="000000" w:themeColor="text1"/>
                <w:sz w:val="18"/>
                <w:szCs w:val="18"/>
              </w:rPr>
              <w:t>注</w:t>
            </w:r>
            <w:r>
              <w:rPr>
                <w:rFonts w:hAnsi="宋体"/>
                <w:color w:val="000000" w:themeColor="text1"/>
                <w:sz w:val="18"/>
                <w:szCs w:val="18"/>
              </w:rPr>
              <w:t>：对于水冷式冷凝器的其他部分负荷点，进水温度必须在</w:t>
            </w:r>
            <w:r>
              <w:rPr>
                <w:color w:val="000000" w:themeColor="text1"/>
                <w:sz w:val="18"/>
                <w:szCs w:val="18"/>
              </w:rPr>
              <w:t>15.5℃</w:t>
            </w:r>
            <w:r>
              <w:rPr>
                <w:rFonts w:hAnsi="宋体"/>
                <w:color w:val="000000" w:themeColor="text1"/>
                <w:sz w:val="18"/>
                <w:szCs w:val="18"/>
              </w:rPr>
              <w:t>至选定的</w:t>
            </w:r>
            <w:r>
              <w:rPr>
                <w:color w:val="000000" w:themeColor="text1"/>
                <w:sz w:val="18"/>
                <w:szCs w:val="18"/>
              </w:rPr>
              <w:t>100%</w:t>
            </w:r>
            <w:r>
              <w:rPr>
                <w:rFonts w:hAnsi="宋体"/>
                <w:color w:val="000000" w:themeColor="text1"/>
                <w:sz w:val="18"/>
                <w:szCs w:val="18"/>
              </w:rPr>
              <w:t>负荷进水温度（</w:t>
            </w:r>
            <w:r>
              <w:rPr>
                <w:color w:val="000000" w:themeColor="text1"/>
                <w:sz w:val="18"/>
                <w:szCs w:val="18"/>
              </w:rPr>
              <w:t>30℃</w:t>
            </w:r>
            <w:r>
              <w:rPr>
                <w:rFonts w:hAnsi="宋体"/>
                <w:color w:val="000000" w:themeColor="text1"/>
                <w:sz w:val="18"/>
                <w:szCs w:val="18"/>
              </w:rPr>
              <w:t>）之间按负荷百分比线性变化，保留一位小数。</w:t>
            </w:r>
          </w:p>
        </w:tc>
      </w:tr>
    </w:tbl>
    <w:p w:rsidR="00C947D1" w:rsidRDefault="00BD5949">
      <w:r>
        <w:t>A.</w:t>
      </w:r>
      <w:r>
        <w:rPr>
          <w:rFonts w:hint="eastAsia"/>
        </w:rPr>
        <w:t>2</w:t>
      </w:r>
      <w:r>
        <w:t>.1.</w:t>
      </w:r>
      <w:r>
        <w:rPr>
          <w:rFonts w:hint="eastAsia"/>
        </w:rPr>
        <w:t xml:space="preserve">2  </w:t>
      </w:r>
      <w:r>
        <w:rPr>
          <w:rFonts w:hint="eastAsia"/>
        </w:rPr>
        <w:t>部分负荷制冷性能系数试验方法</w:t>
      </w:r>
    </w:p>
    <w:p w:rsidR="00C947D1" w:rsidRDefault="00BD5949">
      <w:pPr>
        <w:jc w:val="left"/>
        <w:rPr>
          <w:rFonts w:ascii="宋体" w:hAnsi="宋体"/>
          <w:color w:val="000000" w:themeColor="text1"/>
          <w:szCs w:val="21"/>
        </w:rPr>
      </w:pPr>
      <w:r>
        <w:rPr>
          <w:rFonts w:ascii="黑体" w:eastAsia="黑体" w:hAnsi="黑体"/>
          <w:color w:val="000000" w:themeColor="text1"/>
          <w:szCs w:val="21"/>
        </w:rPr>
        <w:t>A.</w:t>
      </w:r>
      <w:r>
        <w:rPr>
          <w:rFonts w:ascii="黑体" w:eastAsia="黑体" w:hAnsi="黑体" w:hint="eastAsia"/>
          <w:color w:val="000000" w:themeColor="text1"/>
          <w:szCs w:val="21"/>
        </w:rPr>
        <w:t>2.</w:t>
      </w:r>
      <w:r>
        <w:rPr>
          <w:rFonts w:ascii="黑体" w:eastAsia="黑体" w:hAnsi="黑体"/>
          <w:color w:val="000000" w:themeColor="text1"/>
          <w:szCs w:val="21"/>
        </w:rPr>
        <w:t>1.</w:t>
      </w:r>
      <w:r>
        <w:rPr>
          <w:rFonts w:ascii="黑体" w:eastAsia="黑体" w:hAnsi="黑体" w:hint="eastAsia"/>
          <w:color w:val="000000" w:themeColor="text1"/>
          <w:szCs w:val="21"/>
        </w:rPr>
        <w:t xml:space="preserve">2.1  </w:t>
      </w:r>
      <w:r>
        <w:rPr>
          <w:rFonts w:ascii="宋体" w:hAnsi="宋体" w:hint="eastAsia"/>
          <w:color w:val="000000" w:themeColor="text1"/>
          <w:szCs w:val="21"/>
        </w:rPr>
        <w:t>按表</w:t>
      </w:r>
      <w:r>
        <w:rPr>
          <w:rFonts w:ascii="宋体" w:hAnsi="宋体" w:hint="eastAsia"/>
          <w:color w:val="000000" w:themeColor="text1"/>
          <w:szCs w:val="21"/>
        </w:rPr>
        <w:t>A.1</w:t>
      </w:r>
      <w:r>
        <w:rPr>
          <w:rFonts w:ascii="宋体" w:hAnsi="宋体" w:hint="eastAsia"/>
          <w:color w:val="000000" w:themeColor="text1"/>
          <w:szCs w:val="21"/>
        </w:rPr>
        <w:t>规定的部分负荷工况分别测定机组在</w:t>
      </w:r>
      <w:r>
        <w:rPr>
          <w:rFonts w:ascii="宋体" w:hAnsi="宋体" w:hint="eastAsia"/>
          <w:color w:val="000000" w:themeColor="text1"/>
          <w:szCs w:val="21"/>
        </w:rPr>
        <w:t>100%</w:t>
      </w:r>
      <w:r>
        <w:rPr>
          <w:rFonts w:ascii="宋体" w:hAnsi="宋体" w:hint="eastAsia"/>
          <w:color w:val="000000" w:themeColor="text1"/>
          <w:szCs w:val="21"/>
        </w:rPr>
        <w:t>、</w:t>
      </w:r>
      <w:r>
        <w:rPr>
          <w:rFonts w:ascii="宋体" w:hAnsi="宋体" w:hint="eastAsia"/>
          <w:color w:val="000000" w:themeColor="text1"/>
          <w:szCs w:val="21"/>
        </w:rPr>
        <w:t>75%</w:t>
      </w:r>
      <w:r>
        <w:rPr>
          <w:rFonts w:ascii="宋体" w:hAnsi="宋体" w:hint="eastAsia"/>
          <w:color w:val="000000" w:themeColor="text1"/>
          <w:szCs w:val="21"/>
        </w:rPr>
        <w:t>、</w:t>
      </w:r>
      <w:r>
        <w:rPr>
          <w:rFonts w:ascii="宋体" w:hAnsi="宋体" w:hint="eastAsia"/>
          <w:color w:val="000000" w:themeColor="text1"/>
          <w:szCs w:val="21"/>
        </w:rPr>
        <w:t>50%</w:t>
      </w:r>
      <w:r>
        <w:rPr>
          <w:rFonts w:ascii="宋体" w:hAnsi="宋体" w:hint="eastAsia"/>
          <w:color w:val="000000" w:themeColor="text1"/>
          <w:szCs w:val="21"/>
        </w:rPr>
        <w:t>和</w:t>
      </w:r>
      <w:r>
        <w:rPr>
          <w:rFonts w:ascii="宋体" w:hAnsi="宋体" w:hint="eastAsia"/>
          <w:color w:val="000000" w:themeColor="text1"/>
          <w:szCs w:val="21"/>
        </w:rPr>
        <w:t>25%</w:t>
      </w:r>
      <w:r>
        <w:rPr>
          <w:rFonts w:ascii="宋体" w:hAnsi="宋体" w:hint="eastAsia"/>
          <w:color w:val="000000" w:themeColor="text1"/>
          <w:szCs w:val="21"/>
        </w:rPr>
        <w:t>负荷点的制冷性能系数以及名义制冷量，并按公式（</w:t>
      </w:r>
      <w:r>
        <w:rPr>
          <w:rFonts w:ascii="宋体" w:hAnsi="宋体" w:hint="eastAsia"/>
          <w:color w:val="000000" w:themeColor="text1"/>
          <w:szCs w:val="21"/>
        </w:rPr>
        <w:t>A.1</w:t>
      </w:r>
      <w:r>
        <w:rPr>
          <w:rFonts w:ascii="宋体" w:hAnsi="宋体" w:hint="eastAsia"/>
          <w:color w:val="000000" w:themeColor="text1"/>
          <w:szCs w:val="21"/>
        </w:rPr>
        <w:t>）计算制冷季节耗电量。</w:t>
      </w:r>
    </w:p>
    <w:p w:rsidR="00C947D1" w:rsidRDefault="00BD5949">
      <w:r>
        <w:rPr>
          <w:rFonts w:hint="eastAsia"/>
          <w:kern w:val="21"/>
        </w:rPr>
        <w:t xml:space="preserve">A.2.1.2.2  </w:t>
      </w:r>
      <w:r>
        <w:rPr>
          <w:rFonts w:hint="eastAsia"/>
        </w:rPr>
        <w:t>100%</w:t>
      </w:r>
      <w:r>
        <w:rPr>
          <w:rFonts w:hint="eastAsia"/>
        </w:rPr>
        <w:t>负荷时的性能系数</w:t>
      </w:r>
    </w:p>
    <w:p w:rsidR="00C947D1" w:rsidRDefault="00BD5949">
      <w:pPr>
        <w:pStyle w:val="afff9"/>
        <w:ind w:firstLine="420"/>
        <w:rPr>
          <w:rFonts w:ascii="Times New Roman" w:hAnsi="宋体"/>
        </w:rPr>
      </w:pPr>
      <w:r>
        <w:rPr>
          <w:rFonts w:ascii="Times New Roman" w:hAnsi="宋体"/>
        </w:rPr>
        <w:t>按</w:t>
      </w:r>
      <w:r>
        <w:rPr>
          <w:rFonts w:ascii="Times New Roman" w:hAnsi="宋体" w:hint="eastAsia"/>
        </w:rPr>
        <w:t>A.2.1.1</w:t>
      </w:r>
      <w:r>
        <w:rPr>
          <w:rFonts w:ascii="Times New Roman" w:hAnsi="宋体" w:hint="eastAsia"/>
        </w:rPr>
        <w:t>规定的试验工况测试机组在</w:t>
      </w:r>
      <w:r>
        <w:rPr>
          <w:rFonts w:ascii="Times New Roman" w:hAnsi="宋体" w:hint="eastAsia"/>
        </w:rPr>
        <w:t>100%</w:t>
      </w:r>
      <w:r>
        <w:rPr>
          <w:rFonts w:ascii="Times New Roman" w:hAnsi="宋体" w:hint="eastAsia"/>
        </w:rPr>
        <w:t>负荷下的制冷量和对应的总输入功率，从而得到</w:t>
      </w:r>
      <w:r>
        <w:rPr>
          <w:rFonts w:ascii="Times New Roman" w:hAnsi="宋体" w:hint="eastAsia"/>
        </w:rPr>
        <w:t>100%</w:t>
      </w:r>
      <w:r>
        <w:rPr>
          <w:rFonts w:ascii="Times New Roman" w:hAnsi="宋体" w:hint="eastAsia"/>
        </w:rPr>
        <w:t>负荷下的性能系数，其中实测制冷量应满足以下要求：</w:t>
      </w:r>
    </w:p>
    <w:p w:rsidR="00C947D1" w:rsidRDefault="00BD5949">
      <w:pPr>
        <w:pStyle w:val="afff9"/>
        <w:numPr>
          <w:ilvl w:val="0"/>
          <w:numId w:val="20"/>
        </w:numPr>
        <w:ind w:firstLineChars="0"/>
        <w:rPr>
          <w:rFonts w:hAnsi="宋体"/>
        </w:rPr>
      </w:pPr>
      <w:r>
        <w:rPr>
          <w:rFonts w:ascii="Times New Roman" w:hAnsi="宋体"/>
        </w:rPr>
        <w:t>对于连续卸载或部分负荷连续卸载的机组，实测制冷量应</w:t>
      </w:r>
      <w:r>
        <w:rPr>
          <w:rFonts w:ascii="Times New Roman" w:hAnsi="宋体" w:hint="eastAsia"/>
        </w:rPr>
        <w:t>不小于</w:t>
      </w:r>
      <w:r>
        <w:rPr>
          <w:rFonts w:ascii="Times New Roman" w:hAnsi="宋体"/>
        </w:rPr>
        <w:t>明示值的</w:t>
      </w:r>
      <w:r>
        <w:rPr>
          <w:rFonts w:ascii="Times New Roman"/>
        </w:rPr>
        <w:t>95%</w:t>
      </w:r>
      <w:r>
        <w:rPr>
          <w:rFonts w:ascii="Times New Roman"/>
        </w:rPr>
        <w:t>且不大于明示值的</w:t>
      </w:r>
      <w:r>
        <w:rPr>
          <w:rFonts w:ascii="Times New Roman"/>
        </w:rPr>
        <w:t>105%</w:t>
      </w:r>
      <w:r>
        <w:rPr>
          <w:rFonts w:ascii="Times New Roman" w:hAnsi="宋体"/>
        </w:rPr>
        <w:t>；</w:t>
      </w:r>
    </w:p>
    <w:p w:rsidR="00C947D1" w:rsidRDefault="00BD5949">
      <w:pPr>
        <w:pStyle w:val="afff9"/>
        <w:numPr>
          <w:ilvl w:val="0"/>
          <w:numId w:val="20"/>
        </w:numPr>
        <w:ind w:firstLineChars="0"/>
        <w:rPr>
          <w:rFonts w:hAnsi="宋体"/>
        </w:rPr>
      </w:pPr>
      <w:r>
        <w:rPr>
          <w:rFonts w:ascii="Times New Roman" w:hAnsi="宋体"/>
        </w:rPr>
        <w:t>对于非连续卸载的机组，实测制冷量应不小于明示值的</w:t>
      </w:r>
      <w:r>
        <w:rPr>
          <w:rFonts w:ascii="Times New Roman" w:hAnsi="宋体" w:hint="eastAsia"/>
        </w:rPr>
        <w:t>95%</w:t>
      </w:r>
      <w:r>
        <w:rPr>
          <w:rFonts w:ascii="Times New Roman" w:hAnsi="宋体"/>
        </w:rPr>
        <w:t>。</w:t>
      </w:r>
    </w:p>
    <w:p w:rsidR="00C947D1" w:rsidRDefault="00BD5949">
      <w:r>
        <w:rPr>
          <w:rFonts w:hint="eastAsia"/>
        </w:rPr>
        <w:t>A.2.1.2.3  75%</w:t>
      </w:r>
      <w:r>
        <w:rPr>
          <w:rFonts w:hint="eastAsia"/>
        </w:rPr>
        <w:t>、</w:t>
      </w:r>
      <w:r>
        <w:rPr>
          <w:rFonts w:hint="eastAsia"/>
        </w:rPr>
        <w:t>50%</w:t>
      </w:r>
      <w:r>
        <w:rPr>
          <w:rFonts w:hint="eastAsia"/>
        </w:rPr>
        <w:t>、</w:t>
      </w:r>
      <w:r>
        <w:rPr>
          <w:rFonts w:hint="eastAsia"/>
        </w:rPr>
        <w:t>25%</w:t>
      </w:r>
      <w:r>
        <w:rPr>
          <w:rFonts w:hint="eastAsia"/>
        </w:rPr>
        <w:t>负荷时的性能系数</w:t>
      </w:r>
    </w:p>
    <w:p w:rsidR="00C947D1" w:rsidRDefault="00BD5949">
      <w:pPr>
        <w:spacing w:beforeLines="50" w:before="182" w:afterLines="50" w:after="182"/>
        <w:rPr>
          <w:rFonts w:ascii="黑体" w:eastAsia="黑体" w:hAnsi="黑体"/>
          <w:szCs w:val="21"/>
        </w:rPr>
      </w:pPr>
      <w:r>
        <w:rPr>
          <w:rFonts w:ascii="黑体" w:eastAsia="黑体" w:hAnsi="黑体" w:hint="eastAsia"/>
          <w:szCs w:val="21"/>
        </w:rPr>
        <w:t xml:space="preserve">(a)  </w:t>
      </w:r>
      <w:r>
        <w:rPr>
          <w:rFonts w:ascii="黑体" w:eastAsia="黑体" w:hAnsi="黑体" w:hint="eastAsia"/>
          <w:szCs w:val="21"/>
        </w:rPr>
        <w:t>可以完全卸载的（能达到</w:t>
      </w:r>
      <w:r>
        <w:rPr>
          <w:rFonts w:ascii="黑体" w:eastAsia="黑体" w:hAnsi="黑体" w:hint="eastAsia"/>
          <w:szCs w:val="21"/>
        </w:rPr>
        <w:t>25%</w:t>
      </w:r>
      <w:r>
        <w:rPr>
          <w:rFonts w:ascii="黑体" w:eastAsia="黑体" w:hAnsi="黑体" w:hint="eastAsia"/>
          <w:szCs w:val="21"/>
        </w:rPr>
        <w:t>或以下）</w:t>
      </w:r>
    </w:p>
    <w:p w:rsidR="00C947D1" w:rsidRDefault="00BD5949">
      <w:pPr>
        <w:pStyle w:val="afff9"/>
        <w:spacing w:beforeLines="50" w:before="182" w:afterLines="50" w:after="182"/>
        <w:ind w:firstLineChars="0" w:firstLine="0"/>
        <w:rPr>
          <w:rFonts w:ascii="黑体" w:eastAsia="黑体" w:hAnsi="黑体"/>
        </w:rPr>
      </w:pPr>
      <w:r>
        <w:rPr>
          <w:rFonts w:ascii="黑体" w:eastAsia="黑体" w:hAnsi="黑体" w:hint="eastAsia"/>
        </w:rPr>
        <w:t xml:space="preserve">(a.1)  </w:t>
      </w:r>
      <w:r>
        <w:rPr>
          <w:rFonts w:ascii="黑体" w:eastAsia="黑体" w:hAnsi="黑体" w:hint="eastAsia"/>
        </w:rPr>
        <w:t>可精确卸载到位（允许±</w:t>
      </w:r>
      <w:r>
        <w:rPr>
          <w:rFonts w:ascii="黑体" w:eastAsia="黑体" w:hAnsi="黑体" w:hint="eastAsia"/>
        </w:rPr>
        <w:t>2%</w:t>
      </w:r>
      <w:r>
        <w:rPr>
          <w:rFonts w:ascii="黑体" w:eastAsia="黑体" w:hAnsi="黑体" w:hint="eastAsia"/>
        </w:rPr>
        <w:t>的偏差）</w:t>
      </w:r>
    </w:p>
    <w:p w:rsidR="00C947D1" w:rsidRDefault="00BD5949">
      <w:pPr>
        <w:pStyle w:val="afff9"/>
        <w:ind w:firstLine="420"/>
        <w:rPr>
          <w:rFonts w:ascii="Times New Roman" w:hAnsi="宋体"/>
        </w:rPr>
      </w:pPr>
      <w:r>
        <w:rPr>
          <w:rFonts w:ascii="Times New Roman" w:hAnsi="宋体" w:hint="eastAsia"/>
        </w:rPr>
        <w:t>对于可精确卸载到</w:t>
      </w:r>
      <w:r>
        <w:rPr>
          <w:rFonts w:ascii="Times New Roman" w:hAnsi="宋体" w:hint="eastAsia"/>
        </w:rPr>
        <w:t>75%</w:t>
      </w:r>
      <w:r>
        <w:rPr>
          <w:rFonts w:ascii="Times New Roman" w:hAnsi="宋体" w:hint="eastAsia"/>
        </w:rPr>
        <w:t>、</w:t>
      </w:r>
      <w:r>
        <w:rPr>
          <w:rFonts w:ascii="Times New Roman" w:hAnsi="宋体" w:hint="eastAsia"/>
        </w:rPr>
        <w:t>50%</w:t>
      </w:r>
      <w:r>
        <w:rPr>
          <w:rFonts w:ascii="Times New Roman" w:hAnsi="宋体" w:hint="eastAsia"/>
        </w:rPr>
        <w:t>和</w:t>
      </w:r>
      <w:r>
        <w:rPr>
          <w:rFonts w:ascii="Times New Roman" w:hAnsi="宋体" w:hint="eastAsia"/>
        </w:rPr>
        <w:t>25%</w:t>
      </w:r>
      <w:r>
        <w:rPr>
          <w:rFonts w:ascii="Times New Roman" w:hAnsi="宋体" w:hint="eastAsia"/>
        </w:rPr>
        <w:t>的机组，</w:t>
      </w:r>
      <w:r>
        <w:rPr>
          <w:rFonts w:ascii="Times New Roman" w:hAnsi="宋体"/>
        </w:rPr>
        <w:t>按</w:t>
      </w:r>
      <w:r>
        <w:rPr>
          <w:rFonts w:ascii="Times New Roman" w:hAnsi="宋体" w:hint="eastAsia"/>
        </w:rPr>
        <w:t>A.2.1.1</w:t>
      </w:r>
      <w:r>
        <w:rPr>
          <w:rFonts w:ascii="Times New Roman" w:hAnsi="宋体" w:hint="eastAsia"/>
        </w:rPr>
        <w:t>规定的试验工况分别测试机组在负荷点下的制冷量和对应的总输入功率，从而得到相应的性能系数。</w:t>
      </w:r>
    </w:p>
    <w:p w:rsidR="00C947D1" w:rsidRDefault="00BD5949">
      <w:pPr>
        <w:pStyle w:val="afff9"/>
        <w:spacing w:beforeLines="50" w:before="182" w:afterLines="50" w:after="182"/>
        <w:ind w:firstLineChars="0" w:firstLine="0"/>
        <w:rPr>
          <w:rFonts w:ascii="黑体" w:eastAsia="黑体" w:hAnsi="黑体"/>
        </w:rPr>
      </w:pPr>
      <w:r>
        <w:rPr>
          <w:rFonts w:ascii="黑体" w:eastAsia="黑体" w:hAnsi="黑体" w:hint="eastAsia"/>
        </w:rPr>
        <w:t xml:space="preserve">(a.2)  </w:t>
      </w:r>
      <w:r>
        <w:rPr>
          <w:rFonts w:ascii="黑体" w:eastAsia="黑体" w:hAnsi="黑体" w:hint="eastAsia"/>
        </w:rPr>
        <w:t>不能精确卸载到位</w:t>
      </w:r>
    </w:p>
    <w:p w:rsidR="00C947D1" w:rsidRDefault="00BD5949">
      <w:pPr>
        <w:pStyle w:val="afff9"/>
        <w:ind w:firstLine="420"/>
        <w:rPr>
          <w:rFonts w:ascii="Times New Roman" w:hAnsi="宋体"/>
        </w:rPr>
      </w:pPr>
      <w:r>
        <w:rPr>
          <w:rFonts w:ascii="Times New Roman" w:hAnsi="宋体" w:hint="eastAsia"/>
        </w:rPr>
        <w:t>对于不能精确卸载到</w:t>
      </w:r>
      <w:r>
        <w:rPr>
          <w:rFonts w:ascii="Times New Roman" w:hAnsi="宋体" w:hint="eastAsia"/>
        </w:rPr>
        <w:t>75%</w:t>
      </w:r>
      <w:r>
        <w:rPr>
          <w:rFonts w:ascii="Times New Roman" w:hAnsi="宋体" w:hint="eastAsia"/>
        </w:rPr>
        <w:t>、</w:t>
      </w:r>
      <w:r>
        <w:rPr>
          <w:rFonts w:ascii="Times New Roman" w:hAnsi="宋体" w:hint="eastAsia"/>
        </w:rPr>
        <w:t>50%</w:t>
      </w:r>
      <w:r>
        <w:rPr>
          <w:rFonts w:ascii="Times New Roman" w:hAnsi="宋体" w:hint="eastAsia"/>
        </w:rPr>
        <w:t>和</w:t>
      </w:r>
      <w:r>
        <w:rPr>
          <w:rFonts w:ascii="Times New Roman" w:hAnsi="宋体" w:hint="eastAsia"/>
        </w:rPr>
        <w:t>25%</w:t>
      </w:r>
      <w:r>
        <w:rPr>
          <w:rFonts w:ascii="Times New Roman" w:hAnsi="宋体" w:hint="eastAsia"/>
        </w:rPr>
        <w:t>的机组，应在各点两侧可达到的最临近的部分负荷点进行测试，再通过线性内插法（不应采用外插法）获得</w:t>
      </w:r>
      <w:r>
        <w:rPr>
          <w:rFonts w:ascii="Times New Roman" w:hAnsi="宋体" w:hint="eastAsia"/>
        </w:rPr>
        <w:t>75%</w:t>
      </w:r>
      <w:r>
        <w:rPr>
          <w:rFonts w:ascii="Times New Roman" w:hAnsi="宋体" w:hint="eastAsia"/>
        </w:rPr>
        <w:t>、</w:t>
      </w:r>
      <w:r>
        <w:rPr>
          <w:rFonts w:ascii="Times New Roman" w:hAnsi="宋体" w:hint="eastAsia"/>
        </w:rPr>
        <w:t>50%</w:t>
      </w:r>
      <w:r>
        <w:rPr>
          <w:rFonts w:ascii="Times New Roman" w:hAnsi="宋体" w:hint="eastAsia"/>
        </w:rPr>
        <w:t>和</w:t>
      </w:r>
      <w:r>
        <w:rPr>
          <w:rFonts w:ascii="Times New Roman" w:hAnsi="宋体" w:hint="eastAsia"/>
        </w:rPr>
        <w:t>25%</w:t>
      </w:r>
      <w:r>
        <w:rPr>
          <w:rFonts w:ascii="Times New Roman" w:hAnsi="宋体" w:hint="eastAsia"/>
        </w:rPr>
        <w:t>负荷点的性能系数。</w:t>
      </w:r>
    </w:p>
    <w:p w:rsidR="00C947D1" w:rsidRDefault="00BD5949">
      <w:pPr>
        <w:pStyle w:val="afff9"/>
        <w:ind w:firstLine="420"/>
        <w:rPr>
          <w:rFonts w:ascii="Times New Roman" w:hAnsi="宋体"/>
        </w:rPr>
      </w:pPr>
      <w:r>
        <w:rPr>
          <w:rFonts w:ascii="Times New Roman" w:hAnsi="宋体"/>
        </w:rPr>
        <w:t>此时，应根据实际运行的负荷百分比，按</w:t>
      </w:r>
      <w:r>
        <w:rPr>
          <w:rFonts w:ascii="Times New Roman" w:hAnsi="宋体" w:hint="eastAsia"/>
        </w:rPr>
        <w:t>A.2.1.1</w:t>
      </w:r>
      <w:r>
        <w:rPr>
          <w:rFonts w:ascii="Times New Roman" w:hAnsi="宋体" w:hint="eastAsia"/>
        </w:rPr>
        <w:t>规定的方法调整相关的工况参数。</w:t>
      </w:r>
    </w:p>
    <w:p w:rsidR="00C947D1" w:rsidRDefault="00BD5949">
      <w:pPr>
        <w:spacing w:beforeLines="50" w:before="182" w:afterLines="50" w:after="182"/>
        <w:rPr>
          <w:rFonts w:ascii="黑体" w:eastAsia="黑体" w:hAnsi="黑体"/>
          <w:szCs w:val="21"/>
        </w:rPr>
      </w:pPr>
      <w:r>
        <w:rPr>
          <w:rFonts w:ascii="黑体" w:eastAsia="黑体" w:hAnsi="黑体" w:hint="eastAsia"/>
          <w:szCs w:val="21"/>
        </w:rPr>
        <w:t xml:space="preserve">(b)  </w:t>
      </w:r>
      <w:r>
        <w:rPr>
          <w:rFonts w:ascii="黑体" w:eastAsia="黑体" w:hAnsi="黑体" w:hint="eastAsia"/>
          <w:szCs w:val="21"/>
        </w:rPr>
        <w:t>不能完全卸载的（到不了</w:t>
      </w:r>
      <w:r>
        <w:rPr>
          <w:rFonts w:ascii="黑体" w:eastAsia="黑体" w:hAnsi="黑体" w:hint="eastAsia"/>
          <w:szCs w:val="21"/>
        </w:rPr>
        <w:t>25%</w:t>
      </w:r>
      <w:r>
        <w:rPr>
          <w:rFonts w:ascii="黑体" w:eastAsia="黑体" w:hAnsi="黑体" w:hint="eastAsia"/>
          <w:szCs w:val="21"/>
        </w:rPr>
        <w:t>）</w:t>
      </w:r>
    </w:p>
    <w:p w:rsidR="00C947D1" w:rsidRDefault="00BD5949">
      <w:pPr>
        <w:pStyle w:val="afff9"/>
        <w:ind w:firstLine="420"/>
        <w:rPr>
          <w:rFonts w:ascii="Times New Roman" w:hAnsi="宋体"/>
        </w:rPr>
      </w:pPr>
      <w:r>
        <w:rPr>
          <w:rFonts w:ascii="Times New Roman" w:hAnsi="宋体" w:hint="eastAsia"/>
        </w:rPr>
        <w:t>对于不能完全卸载的（到不了</w:t>
      </w:r>
      <w:r>
        <w:rPr>
          <w:rFonts w:ascii="Times New Roman" w:hAnsi="宋体" w:hint="eastAsia"/>
        </w:rPr>
        <w:t>25%</w:t>
      </w:r>
      <w:r>
        <w:rPr>
          <w:rFonts w:ascii="Times New Roman" w:hAnsi="宋体" w:hint="eastAsia"/>
        </w:rPr>
        <w:t>）的机组，能够通过</w:t>
      </w:r>
      <w:r>
        <w:rPr>
          <w:rFonts w:ascii="Times New Roman" w:hAnsi="宋体" w:hint="eastAsia"/>
        </w:rPr>
        <w:t>(a)</w:t>
      </w:r>
      <w:r>
        <w:rPr>
          <w:rFonts w:ascii="Times New Roman" w:hAnsi="宋体" w:hint="eastAsia"/>
        </w:rPr>
        <w:t>中所述的方法获得性能</w:t>
      </w:r>
      <w:r>
        <w:rPr>
          <w:rFonts w:ascii="Times New Roman" w:hAnsi="宋体" w:hint="eastAsia"/>
        </w:rPr>
        <w:t>系数的</w:t>
      </w:r>
      <w:r>
        <w:rPr>
          <w:rFonts w:ascii="Times New Roman" w:hAnsi="宋体" w:hint="eastAsia"/>
        </w:rPr>
        <w:t>50%</w:t>
      </w:r>
      <w:r>
        <w:rPr>
          <w:rFonts w:ascii="Times New Roman" w:hAnsi="宋体" w:hint="eastAsia"/>
        </w:rPr>
        <w:t>和</w:t>
      </w:r>
      <w:r>
        <w:rPr>
          <w:rFonts w:ascii="Times New Roman" w:hAnsi="宋体" w:hint="eastAsia"/>
        </w:rPr>
        <w:t>75%</w:t>
      </w:r>
      <w:r>
        <w:rPr>
          <w:rFonts w:ascii="Times New Roman" w:hAnsi="宋体" w:hint="eastAsia"/>
        </w:rPr>
        <w:t>负荷点，按</w:t>
      </w:r>
      <w:r>
        <w:rPr>
          <w:rFonts w:ascii="Times New Roman" w:hAnsi="宋体" w:hint="eastAsia"/>
        </w:rPr>
        <w:t>(a)</w:t>
      </w:r>
      <w:r>
        <w:rPr>
          <w:rFonts w:ascii="Times New Roman" w:hAnsi="宋体" w:hint="eastAsia"/>
        </w:rPr>
        <w:t>处理，卸载不到的</w:t>
      </w:r>
      <w:r>
        <w:rPr>
          <w:rFonts w:ascii="Times New Roman" w:hAnsi="宋体" w:hint="eastAsia"/>
        </w:rPr>
        <w:t>75%</w:t>
      </w:r>
      <w:r>
        <w:rPr>
          <w:rFonts w:ascii="Times New Roman" w:hAnsi="宋体" w:hint="eastAsia"/>
        </w:rPr>
        <w:t>或</w:t>
      </w:r>
      <w:r>
        <w:rPr>
          <w:rFonts w:ascii="Times New Roman" w:hAnsi="宋体" w:hint="eastAsia"/>
        </w:rPr>
        <w:t>50%</w:t>
      </w:r>
      <w:r>
        <w:rPr>
          <w:rFonts w:ascii="Times New Roman" w:hAnsi="宋体" w:hint="eastAsia"/>
        </w:rPr>
        <w:t>、</w:t>
      </w:r>
      <w:r>
        <w:rPr>
          <w:rFonts w:ascii="Times New Roman" w:hAnsi="宋体" w:hint="eastAsia"/>
        </w:rPr>
        <w:t>25%</w:t>
      </w:r>
      <w:r>
        <w:rPr>
          <w:rFonts w:ascii="Times New Roman" w:hAnsi="宋体" w:hint="eastAsia"/>
        </w:rPr>
        <w:t>负荷点，按下述的衰减系数法通过计算获得：</w:t>
      </w:r>
    </w:p>
    <w:p w:rsidR="00C947D1" w:rsidRDefault="00BD5949">
      <w:pPr>
        <w:pStyle w:val="afff9"/>
        <w:ind w:left="420" w:firstLineChars="0" w:firstLine="0"/>
        <w:rPr>
          <w:rFonts w:ascii="Times New Roman" w:hAnsi="宋体"/>
        </w:rPr>
      </w:pPr>
      <w:r>
        <w:rPr>
          <w:rFonts w:hAnsi="宋体" w:hint="eastAsia"/>
          <w:highlight w:val="lightGray"/>
        </w:rPr>
        <w:t>①</w:t>
      </w:r>
      <w:r>
        <w:rPr>
          <w:rFonts w:ascii="Times New Roman" w:hAnsi="宋体"/>
        </w:rPr>
        <w:t>机组按最小容量负荷点运行，试验工况按需要求的负荷百分比（</w:t>
      </w:r>
      <w:r>
        <w:rPr>
          <w:rFonts w:ascii="Times New Roman" w:hAnsi="宋体" w:hint="eastAsia"/>
        </w:rPr>
        <w:t>75%</w:t>
      </w:r>
      <w:r>
        <w:rPr>
          <w:rFonts w:ascii="Times New Roman" w:hAnsi="宋体" w:hint="eastAsia"/>
        </w:rPr>
        <w:t>或</w:t>
      </w:r>
      <w:r>
        <w:rPr>
          <w:rFonts w:ascii="Times New Roman" w:hAnsi="宋体" w:hint="eastAsia"/>
        </w:rPr>
        <w:t>50%</w:t>
      </w:r>
      <w:r>
        <w:rPr>
          <w:rFonts w:ascii="Times New Roman" w:hAnsi="宋体" w:hint="eastAsia"/>
        </w:rPr>
        <w:t>、</w:t>
      </w:r>
      <w:r>
        <w:rPr>
          <w:rFonts w:ascii="Times New Roman" w:hAnsi="宋体" w:hint="eastAsia"/>
        </w:rPr>
        <w:t>25%</w:t>
      </w:r>
      <w:r>
        <w:rPr>
          <w:rFonts w:ascii="Times New Roman" w:hAnsi="宋体"/>
        </w:rPr>
        <w:t>）参照表</w:t>
      </w:r>
      <w:r>
        <w:rPr>
          <w:rFonts w:ascii="Times New Roman" w:hAnsi="宋体" w:hint="eastAsia"/>
        </w:rPr>
        <w:t>A.1</w:t>
      </w:r>
      <w:r>
        <w:rPr>
          <w:rFonts w:ascii="Times New Roman" w:hAnsi="宋体"/>
        </w:rPr>
        <w:t>进行设置，分别进行试验；</w:t>
      </w:r>
    </w:p>
    <w:p w:rsidR="00C947D1" w:rsidRDefault="00BD5949">
      <w:pPr>
        <w:pStyle w:val="afff9"/>
        <w:ind w:left="420" w:firstLineChars="0" w:firstLine="0"/>
        <w:rPr>
          <w:rFonts w:ascii="Times New Roman" w:hAnsi="宋体"/>
        </w:rPr>
      </w:pPr>
      <w:r>
        <w:rPr>
          <w:rFonts w:hAnsi="宋体" w:hint="eastAsia"/>
          <w:highlight w:val="lightGray"/>
        </w:rPr>
        <w:t>②</w:t>
      </w:r>
      <w:r>
        <w:rPr>
          <w:rFonts w:ascii="Times New Roman" w:hAnsi="宋体" w:hint="eastAsia"/>
        </w:rPr>
        <w:t>通过试验测得不同工况下最小容量负荷所对应的制冷量和总输入功率；</w:t>
      </w:r>
    </w:p>
    <w:p w:rsidR="00C947D1" w:rsidRDefault="00BD5949">
      <w:pPr>
        <w:pStyle w:val="afff9"/>
        <w:ind w:firstLine="420"/>
        <w:rPr>
          <w:rFonts w:ascii="Times New Roman" w:hAnsi="宋体"/>
        </w:rPr>
      </w:pPr>
      <w:r>
        <w:rPr>
          <w:rFonts w:hAnsi="宋体" w:hint="eastAsia"/>
          <w:highlight w:val="lightGray"/>
        </w:rPr>
        <w:t>③</w:t>
      </w:r>
      <w:r>
        <w:rPr>
          <w:rFonts w:ascii="Times New Roman" w:hAnsi="宋体" w:hint="eastAsia"/>
        </w:rPr>
        <w:t>依据公式（</w:t>
      </w:r>
      <w:r>
        <w:rPr>
          <w:rFonts w:ascii="Times New Roman" w:hAnsi="宋体" w:hint="eastAsia"/>
        </w:rPr>
        <w:t>A.4</w:t>
      </w:r>
      <w:r>
        <w:rPr>
          <w:rFonts w:ascii="Times New Roman" w:hAnsi="宋体" w:hint="eastAsia"/>
        </w:rPr>
        <w:t>）</w:t>
      </w:r>
      <w:r>
        <w:rPr>
          <w:rFonts w:ascii="Times New Roman" w:hAnsi="宋体" w:hint="eastAsia"/>
        </w:rPr>
        <w:t>~</w:t>
      </w:r>
      <w:r>
        <w:rPr>
          <w:rFonts w:ascii="Times New Roman" w:hAnsi="宋体" w:hint="eastAsia"/>
        </w:rPr>
        <w:t>（</w:t>
      </w:r>
      <w:r>
        <w:rPr>
          <w:rFonts w:ascii="Times New Roman" w:hAnsi="宋体" w:hint="eastAsia"/>
        </w:rPr>
        <w:t>A.6</w:t>
      </w:r>
      <w:r>
        <w:rPr>
          <w:rFonts w:ascii="Times New Roman" w:hAnsi="宋体" w:hint="eastAsia"/>
        </w:rPr>
        <w:t>）计算</w:t>
      </w:r>
      <w:r>
        <w:rPr>
          <w:rFonts w:ascii="Times New Roman" w:hAnsi="宋体" w:hint="eastAsia"/>
        </w:rPr>
        <w:t>75%</w:t>
      </w:r>
      <w:r>
        <w:rPr>
          <w:rFonts w:ascii="Times New Roman" w:hAnsi="宋体" w:hint="eastAsia"/>
        </w:rPr>
        <w:t>或</w:t>
      </w:r>
      <w:r>
        <w:rPr>
          <w:rFonts w:ascii="Times New Roman" w:hAnsi="宋体" w:hint="eastAsia"/>
        </w:rPr>
        <w:t>50%</w:t>
      </w:r>
      <w:r>
        <w:rPr>
          <w:rFonts w:ascii="Times New Roman" w:hAnsi="宋体" w:hint="eastAsia"/>
        </w:rPr>
        <w:t>、</w:t>
      </w:r>
      <w:r>
        <w:rPr>
          <w:rFonts w:ascii="Times New Roman" w:hAnsi="宋体" w:hint="eastAsia"/>
        </w:rPr>
        <w:t>25%</w:t>
      </w:r>
      <w:r>
        <w:rPr>
          <w:rFonts w:ascii="Times New Roman" w:hAnsi="宋体" w:hint="eastAsia"/>
        </w:rPr>
        <w:t>负荷点下的性能系数。</w:t>
      </w:r>
    </w:p>
    <w:p w:rsidR="00C947D1" w:rsidRDefault="00BD5949">
      <w:pPr>
        <w:pStyle w:val="afff9"/>
        <w:spacing w:beforeLines="50" w:before="182" w:afterLines="50" w:after="182"/>
        <w:ind w:firstLineChars="0" w:firstLine="0"/>
        <w:jc w:val="right"/>
        <w:rPr>
          <w:rFonts w:hAnsi="宋体"/>
        </w:rPr>
      </w:pPr>
      <w:r>
        <w:rPr>
          <w:position w:val="-24"/>
        </w:rPr>
        <w:object w:dxaOrig="1476"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7pt" o:ole="">
            <v:imagedata r:id="rId11" o:title=""/>
          </v:shape>
          <o:OLEObject Type="Embed" ProgID="Equation.3" ShapeID="_x0000_i1025" DrawAspect="Content" ObjectID="_1696666299" r:id="rId12"/>
        </w:object>
      </w:r>
      <w:r>
        <w:rPr>
          <w:rFonts w:hAnsi="宋体" w:hint="eastAsia"/>
        </w:rPr>
        <w:t>……</w:t>
      </w:r>
      <w:proofErr w:type="gramStart"/>
      <w:r>
        <w:rPr>
          <w:rFonts w:hAnsi="宋体" w:hint="eastAsia"/>
        </w:rPr>
        <w:t>……………………………………</w:t>
      </w:r>
      <w:proofErr w:type="gramEnd"/>
      <w:r>
        <w:rPr>
          <w:rFonts w:hAnsi="宋体" w:hint="eastAsia"/>
        </w:rPr>
        <w:t>（</w:t>
      </w:r>
      <w:r>
        <w:rPr>
          <w:rFonts w:hAnsi="宋体" w:hint="eastAsia"/>
        </w:rPr>
        <w:t>A.4</w:t>
      </w:r>
      <w:r>
        <w:rPr>
          <w:rFonts w:hAnsi="宋体" w:hint="eastAsia"/>
        </w:rPr>
        <w:t>）</w:t>
      </w:r>
    </w:p>
    <w:p w:rsidR="00C947D1" w:rsidRDefault="00BD5949">
      <w:pPr>
        <w:pStyle w:val="afff9"/>
        <w:spacing w:beforeLines="50" w:before="182" w:afterLines="50" w:after="182"/>
        <w:ind w:firstLineChars="0" w:firstLine="0"/>
        <w:jc w:val="right"/>
        <w:rPr>
          <w:rFonts w:hAnsi="宋体"/>
        </w:rPr>
      </w:pPr>
      <w:r>
        <w:rPr>
          <w:position w:val="-10"/>
        </w:rPr>
        <w:object w:dxaOrig="2160" w:dyaOrig="288">
          <v:shape id="_x0000_i1026" type="#_x0000_t75" style="width:108pt;height:14.25pt" o:ole="">
            <v:imagedata r:id="rId13" o:title=""/>
          </v:shape>
          <o:OLEObject Type="Embed" ProgID="Equation.3" ShapeID="_x0000_i1026" DrawAspect="Content" ObjectID="_1696666300" r:id="rId14"/>
        </w:object>
      </w:r>
      <w:r>
        <w:rPr>
          <w:rFonts w:hAnsi="宋体" w:hint="eastAsia"/>
        </w:rPr>
        <w:t>……</w:t>
      </w:r>
      <w:proofErr w:type="gramStart"/>
      <w:r>
        <w:rPr>
          <w:rFonts w:hAnsi="宋体" w:hint="eastAsia"/>
        </w:rPr>
        <w:t>……………………………</w:t>
      </w:r>
      <w:proofErr w:type="gramEnd"/>
      <w:r>
        <w:rPr>
          <w:rFonts w:hAnsi="宋体" w:hint="eastAsia"/>
        </w:rPr>
        <w:t>（</w:t>
      </w:r>
      <w:r>
        <w:rPr>
          <w:rFonts w:hAnsi="宋体" w:hint="eastAsia"/>
        </w:rPr>
        <w:t>A.5</w:t>
      </w:r>
      <w:r>
        <w:rPr>
          <w:rFonts w:hAnsi="宋体" w:hint="eastAsia"/>
        </w:rPr>
        <w:t>）</w:t>
      </w:r>
    </w:p>
    <w:p w:rsidR="00C947D1" w:rsidRDefault="00BD5949">
      <w:pPr>
        <w:pStyle w:val="afff9"/>
        <w:spacing w:beforeLines="50" w:before="182" w:afterLines="50" w:after="182"/>
        <w:ind w:firstLineChars="0" w:firstLine="0"/>
        <w:jc w:val="right"/>
        <w:rPr>
          <w:rFonts w:hAnsi="宋体"/>
        </w:rPr>
      </w:pPr>
      <w:r>
        <w:rPr>
          <w:position w:val="-46"/>
        </w:rPr>
        <w:object w:dxaOrig="1080" w:dyaOrig="864">
          <v:shape id="_x0000_i1027" type="#_x0000_t75" style="width:54pt;height:43.5pt" o:ole="">
            <v:imagedata r:id="rId15" o:title=""/>
          </v:shape>
          <o:OLEObject Type="Embed" ProgID="Equation.DSMT4" ShapeID="_x0000_i1027" DrawAspect="Content" ObjectID="_1696666301" r:id="rId16"/>
        </w:object>
      </w:r>
      <w:r>
        <w:rPr>
          <w:rFonts w:hAnsi="宋体" w:hint="eastAsia"/>
        </w:rPr>
        <w:t>……</w:t>
      </w:r>
      <w:proofErr w:type="gramStart"/>
      <w:r>
        <w:rPr>
          <w:rFonts w:hAnsi="宋体" w:hint="eastAsia"/>
        </w:rPr>
        <w:t>………………………………</w:t>
      </w:r>
      <w:proofErr w:type="gramEnd"/>
      <w:r>
        <w:rPr>
          <w:rFonts w:hAnsi="宋体" w:hint="eastAsia"/>
        </w:rPr>
        <w:t>（</w:t>
      </w:r>
      <w:r>
        <w:rPr>
          <w:rFonts w:hAnsi="宋体" w:hint="eastAsia"/>
        </w:rPr>
        <w:t>A.6</w:t>
      </w:r>
      <w:r>
        <w:rPr>
          <w:rFonts w:hAnsi="宋体" w:hint="eastAsia"/>
        </w:rPr>
        <w:t>）</w:t>
      </w:r>
    </w:p>
    <w:p w:rsidR="00C947D1" w:rsidRDefault="00BD5949">
      <w:pPr>
        <w:pStyle w:val="afff9"/>
        <w:ind w:firstLine="420"/>
        <w:rPr>
          <w:rFonts w:hAnsi="宋体"/>
        </w:rPr>
      </w:pPr>
      <w:r>
        <w:rPr>
          <w:rFonts w:hAnsi="宋体" w:hint="eastAsia"/>
        </w:rPr>
        <w:t>式中：</w:t>
      </w:r>
    </w:p>
    <w:p w:rsidR="00C947D1" w:rsidRDefault="00BD5949">
      <w:pPr>
        <w:pStyle w:val="afff9"/>
        <w:ind w:firstLine="420"/>
        <w:rPr>
          <w:rFonts w:hAnsi="宋体"/>
        </w:rPr>
      </w:pPr>
      <w:proofErr w:type="spellStart"/>
      <w:r>
        <w:rPr>
          <w:rFonts w:ascii="Times New Roman"/>
          <w:i/>
        </w:rPr>
        <w:t>Q</w:t>
      </w:r>
      <w:r>
        <w:rPr>
          <w:rFonts w:ascii="Times New Roman"/>
          <w:i/>
          <w:vertAlign w:val="subscript"/>
        </w:rPr>
        <w:t>m</w:t>
      </w:r>
      <w:proofErr w:type="spellEnd"/>
      <w:r>
        <w:rPr>
          <w:rFonts w:hAnsi="宋体" w:hint="eastAsia"/>
        </w:rPr>
        <w:t>——</w:t>
      </w:r>
      <w:r>
        <w:rPr>
          <w:rFonts w:ascii="Times New Roman" w:hAnsi="宋体"/>
        </w:rPr>
        <w:t>对应最小容量负荷点的实测制冷量，单位为千瓦（</w:t>
      </w:r>
      <w:r>
        <w:rPr>
          <w:rFonts w:ascii="Times New Roman"/>
        </w:rPr>
        <w:t>kW</w:t>
      </w:r>
      <w:r>
        <w:rPr>
          <w:rFonts w:ascii="Times New Roman" w:hAnsi="宋体"/>
        </w:rPr>
        <w:t>）；</w:t>
      </w:r>
    </w:p>
    <w:p w:rsidR="00C947D1" w:rsidRDefault="00BD5949">
      <w:pPr>
        <w:pStyle w:val="afff9"/>
        <w:ind w:firstLine="420"/>
        <w:rPr>
          <w:rFonts w:hAnsi="宋体"/>
        </w:rPr>
      </w:pPr>
      <w:r>
        <w:rPr>
          <w:rFonts w:ascii="Times New Roman"/>
          <w:i/>
        </w:rPr>
        <w:t>P</w:t>
      </w:r>
      <w:r>
        <w:rPr>
          <w:rFonts w:ascii="Times New Roman"/>
          <w:i/>
          <w:vertAlign w:val="subscript"/>
        </w:rPr>
        <w:t>m</w:t>
      </w:r>
      <w:r>
        <w:rPr>
          <w:rFonts w:hAnsi="宋体" w:hint="eastAsia"/>
        </w:rPr>
        <w:t>——对应最小容量负荷点的</w:t>
      </w:r>
      <w:proofErr w:type="gramStart"/>
      <w:r>
        <w:rPr>
          <w:rFonts w:hAnsi="宋体" w:hint="eastAsia"/>
        </w:rPr>
        <w:t>实测总</w:t>
      </w:r>
      <w:proofErr w:type="gramEnd"/>
      <w:r>
        <w:rPr>
          <w:rFonts w:hAnsi="宋体" w:hint="eastAsia"/>
        </w:rPr>
        <w:t>输入功率，单位为千瓦</w:t>
      </w:r>
      <w:r>
        <w:rPr>
          <w:rFonts w:ascii="Times New Roman" w:hAnsi="宋体"/>
        </w:rPr>
        <w:t>（</w:t>
      </w:r>
      <w:r>
        <w:rPr>
          <w:rFonts w:ascii="Times New Roman"/>
        </w:rPr>
        <w:t>kW</w:t>
      </w:r>
      <w:r>
        <w:rPr>
          <w:rFonts w:ascii="Times New Roman" w:hAnsi="宋体"/>
        </w:rPr>
        <w:t>）</w:t>
      </w:r>
      <w:r>
        <w:rPr>
          <w:rFonts w:hAnsi="宋体" w:hint="eastAsia"/>
        </w:rPr>
        <w:t>；</w:t>
      </w:r>
    </w:p>
    <w:p w:rsidR="00C947D1" w:rsidRDefault="00BD5949">
      <w:pPr>
        <w:pStyle w:val="afff9"/>
        <w:ind w:firstLine="420"/>
        <w:rPr>
          <w:rFonts w:hAnsi="宋体"/>
        </w:rPr>
      </w:pPr>
      <w:r>
        <w:rPr>
          <w:rFonts w:ascii="Times New Roman"/>
          <w:i/>
        </w:rPr>
        <w:t>C</w:t>
      </w:r>
      <w:r>
        <w:rPr>
          <w:rFonts w:ascii="Times New Roman"/>
          <w:i/>
          <w:vertAlign w:val="subscript"/>
        </w:rPr>
        <w:t>D</w:t>
      </w:r>
      <w:r>
        <w:rPr>
          <w:rFonts w:hAnsi="宋体" w:hint="eastAsia"/>
        </w:rPr>
        <w:t>——衰减系数（</w:t>
      </w:r>
      <w:r>
        <w:rPr>
          <w:rFonts w:ascii="Times New Roman" w:hAnsi="Calibri" w:hint="eastAsia"/>
        </w:rPr>
        <w:t>因</w:t>
      </w:r>
      <w:r>
        <w:rPr>
          <w:rFonts w:ascii="Times New Roman" w:hAnsi="Calibri"/>
        </w:rPr>
        <w:t>机组无法达到规定的最小负荷，</w:t>
      </w:r>
      <w:r>
        <w:rPr>
          <w:rFonts w:ascii="Times New Roman" w:hAnsi="Calibri" w:hint="eastAsia"/>
        </w:rPr>
        <w:t>由</w:t>
      </w:r>
      <w:r>
        <w:rPr>
          <w:rFonts w:ascii="Times New Roman" w:hAnsi="Calibri"/>
        </w:rPr>
        <w:t>压缩机循环</w:t>
      </w:r>
      <w:proofErr w:type="gramStart"/>
      <w:r>
        <w:rPr>
          <w:rFonts w:ascii="Times New Roman" w:hAnsi="Calibri"/>
        </w:rPr>
        <w:t>启停</w:t>
      </w:r>
      <w:r>
        <w:rPr>
          <w:rFonts w:ascii="Times New Roman" w:hAnsi="Calibri" w:hint="eastAsia"/>
        </w:rPr>
        <w:t>所</w:t>
      </w:r>
      <w:r>
        <w:rPr>
          <w:rFonts w:ascii="Times New Roman" w:hAnsi="Calibri"/>
        </w:rPr>
        <w:t>带来</w:t>
      </w:r>
      <w:proofErr w:type="gramEnd"/>
      <w:r>
        <w:rPr>
          <w:rFonts w:ascii="Times New Roman" w:hAnsi="Calibri"/>
        </w:rPr>
        <w:t>的性能衰减）</w:t>
      </w:r>
      <w:r>
        <w:rPr>
          <w:rFonts w:hint="eastAsia"/>
        </w:rPr>
        <w:t>；</w:t>
      </w:r>
    </w:p>
    <w:p w:rsidR="00C947D1" w:rsidRDefault="00BD5949">
      <w:pPr>
        <w:pStyle w:val="afff9"/>
        <w:ind w:firstLineChars="0" w:firstLine="421"/>
        <w:rPr>
          <w:rFonts w:hAnsi="宋体"/>
        </w:rPr>
      </w:pPr>
      <w:r>
        <w:rPr>
          <w:rFonts w:ascii="Times New Roman"/>
          <w:i/>
        </w:rPr>
        <w:t>LF</w:t>
      </w:r>
      <w:r>
        <w:rPr>
          <w:rFonts w:hAnsi="宋体" w:hint="eastAsia"/>
        </w:rPr>
        <w:t>——负荷系数；</w:t>
      </w:r>
    </w:p>
    <w:p w:rsidR="00C947D1" w:rsidRDefault="00BD5949">
      <w:pPr>
        <w:pStyle w:val="afff9"/>
        <w:ind w:firstLineChars="0" w:firstLine="421"/>
        <w:rPr>
          <w:rFonts w:hAnsi="宋体"/>
        </w:rPr>
      </w:pPr>
      <w:r>
        <w:rPr>
          <w:rFonts w:ascii="Times New Roman"/>
          <w:i/>
        </w:rPr>
        <w:t>LD</w:t>
      </w:r>
      <w:r>
        <w:rPr>
          <w:rFonts w:hAnsi="宋体" w:hint="eastAsia"/>
        </w:rPr>
        <w:t>——目标负荷点的负荷百分</w:t>
      </w:r>
      <w:r>
        <w:rPr>
          <w:rFonts w:ascii="Times New Roman" w:hAnsi="宋体"/>
        </w:rPr>
        <w:t>数</w:t>
      </w:r>
      <w:r>
        <w:rPr>
          <w:rFonts w:hAnsi="宋体" w:hint="eastAsia"/>
        </w:rPr>
        <w:t>；</w:t>
      </w:r>
    </w:p>
    <w:p w:rsidR="00C947D1" w:rsidRDefault="00BD5949">
      <w:pPr>
        <w:pStyle w:val="afff9"/>
        <w:ind w:firstLineChars="0" w:firstLine="421"/>
        <w:rPr>
          <w:rFonts w:hAnsi="宋体"/>
        </w:rPr>
      </w:pPr>
      <w:r>
        <w:rPr>
          <w:rFonts w:ascii="Times New Roman"/>
          <w:i/>
        </w:rPr>
        <w:t>Q</w:t>
      </w:r>
      <w:r>
        <w:rPr>
          <w:rFonts w:ascii="Times New Roman"/>
          <w:i/>
          <w:vertAlign w:val="subscript"/>
        </w:rPr>
        <w:t>FL</w:t>
      </w:r>
      <w:r>
        <w:rPr>
          <w:rFonts w:hAnsi="宋体" w:hint="eastAsia"/>
        </w:rPr>
        <w:t>——</w:t>
      </w:r>
      <w:r>
        <w:rPr>
          <w:rFonts w:ascii="Times New Roman"/>
        </w:rPr>
        <w:t>100%</w:t>
      </w:r>
      <w:r>
        <w:rPr>
          <w:rFonts w:ascii="Times New Roman" w:hAnsi="宋体"/>
        </w:rPr>
        <w:t>负荷点的制冷量明示值，单位为千瓦（</w:t>
      </w:r>
      <w:r>
        <w:rPr>
          <w:rFonts w:ascii="Times New Roman"/>
        </w:rPr>
        <w:t>kW</w:t>
      </w:r>
      <w:r>
        <w:rPr>
          <w:rFonts w:ascii="Times New Roman" w:hAnsi="宋体"/>
        </w:rPr>
        <w:t>）</w:t>
      </w:r>
      <w:r>
        <w:rPr>
          <w:rFonts w:hAnsi="宋体" w:hint="eastAsia"/>
        </w:rPr>
        <w:t>。</w:t>
      </w:r>
    </w:p>
    <w:p w:rsidR="00C947D1" w:rsidRDefault="00BD5949">
      <w:pPr>
        <w:jc w:val="left"/>
        <w:rPr>
          <w:rFonts w:ascii="宋体" w:hAnsi="宋体"/>
          <w:color w:val="000000" w:themeColor="text1"/>
          <w:szCs w:val="21"/>
        </w:rPr>
      </w:pPr>
      <w:r>
        <w:rPr>
          <w:rFonts w:ascii="黑体" w:eastAsia="黑体" w:hAnsi="黑体"/>
          <w:color w:val="000000" w:themeColor="text1"/>
          <w:szCs w:val="21"/>
        </w:rPr>
        <w:t>A.</w:t>
      </w:r>
      <w:r>
        <w:rPr>
          <w:rFonts w:ascii="黑体" w:eastAsia="黑体" w:hAnsi="黑体" w:hint="eastAsia"/>
          <w:color w:val="000000" w:themeColor="text1"/>
          <w:szCs w:val="21"/>
        </w:rPr>
        <w:t>2</w:t>
      </w:r>
      <w:r>
        <w:rPr>
          <w:rFonts w:ascii="黑体" w:eastAsia="黑体" w:hAnsi="黑体"/>
          <w:color w:val="000000" w:themeColor="text1"/>
          <w:szCs w:val="21"/>
        </w:rPr>
        <w:t>.1.</w:t>
      </w:r>
      <w:r>
        <w:rPr>
          <w:rFonts w:ascii="黑体" w:eastAsia="黑体" w:hAnsi="黑体" w:hint="eastAsia"/>
          <w:color w:val="000000" w:themeColor="text1"/>
          <w:szCs w:val="21"/>
        </w:rPr>
        <w:t>2</w:t>
      </w:r>
      <w:r>
        <w:rPr>
          <w:rFonts w:ascii="黑体" w:eastAsia="黑体" w:hAnsi="黑体"/>
          <w:color w:val="000000" w:themeColor="text1"/>
          <w:szCs w:val="21"/>
        </w:rPr>
        <w:t>.</w:t>
      </w:r>
      <w:r>
        <w:rPr>
          <w:rFonts w:ascii="黑体" w:eastAsia="黑体" w:hAnsi="黑体" w:hint="eastAsia"/>
          <w:color w:val="000000" w:themeColor="text1"/>
          <w:szCs w:val="21"/>
        </w:rPr>
        <w:t>4</w:t>
      </w:r>
      <w:r>
        <w:rPr>
          <w:rFonts w:ascii="黑体" w:eastAsia="黑体" w:hAnsi="黑体"/>
          <w:color w:val="000000" w:themeColor="text1"/>
          <w:szCs w:val="21"/>
        </w:rPr>
        <w:t xml:space="preserve"> </w:t>
      </w:r>
      <w:r>
        <w:rPr>
          <w:rFonts w:ascii="黑体" w:eastAsia="黑体" w:hAnsi="黑体" w:hint="eastAsia"/>
          <w:color w:val="000000" w:themeColor="text1"/>
          <w:szCs w:val="21"/>
        </w:rPr>
        <w:t xml:space="preserve"> </w:t>
      </w:r>
      <w:r>
        <w:rPr>
          <w:rFonts w:ascii="宋体" w:hAnsi="宋体" w:hint="eastAsia"/>
          <w:color w:val="000000" w:themeColor="text1"/>
          <w:szCs w:val="21"/>
        </w:rPr>
        <w:t>制冷量按</w:t>
      </w:r>
      <w:r>
        <w:rPr>
          <w:color w:val="000000" w:themeColor="text1"/>
          <w:szCs w:val="21"/>
        </w:rPr>
        <w:t>GB/T</w:t>
      </w:r>
      <w:r>
        <w:rPr>
          <w:rFonts w:hint="eastAsia"/>
          <w:color w:val="000000" w:themeColor="text1"/>
          <w:szCs w:val="21"/>
        </w:rPr>
        <w:t xml:space="preserve"> </w:t>
      </w:r>
      <w:r>
        <w:rPr>
          <w:color w:val="000000" w:themeColor="text1"/>
          <w:szCs w:val="21"/>
        </w:rPr>
        <w:t>10870—</w:t>
      </w:r>
      <w:r>
        <w:t>2014</w:t>
      </w:r>
      <w:r>
        <w:rPr>
          <w:rFonts w:ascii="宋体" w:hAnsi="宋体" w:hint="eastAsia"/>
          <w:color w:val="000000" w:themeColor="text1"/>
          <w:szCs w:val="21"/>
        </w:rPr>
        <w:t>的规定，主要试验采用液体载冷剂法进行试验测定和计算，校核试验采用机组热平衡法。试验应满足以下规定：</w:t>
      </w:r>
    </w:p>
    <w:p w:rsidR="00C947D1" w:rsidRDefault="00BD5949">
      <w:pPr>
        <w:pStyle w:val="afff4"/>
        <w:numPr>
          <w:ilvl w:val="0"/>
          <w:numId w:val="21"/>
        </w:numPr>
        <w:ind w:firstLineChars="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校核试验热平衡偏差不得大于公式（</w:t>
      </w:r>
      <w:r>
        <w:rPr>
          <w:rFonts w:ascii="宋体" w:eastAsia="宋体" w:hAnsi="宋体" w:cs="Times New Roman" w:hint="eastAsia"/>
          <w:color w:val="000000" w:themeColor="text1"/>
          <w:szCs w:val="21"/>
        </w:rPr>
        <w:t>A.7</w:t>
      </w:r>
      <w:r>
        <w:rPr>
          <w:rFonts w:ascii="宋体" w:eastAsia="宋体" w:hAnsi="宋体" w:cs="Times New Roman" w:hint="eastAsia"/>
          <w:color w:val="000000" w:themeColor="text1"/>
          <w:szCs w:val="21"/>
        </w:rPr>
        <w:t>）的计算值。</w:t>
      </w:r>
    </w:p>
    <w:p w:rsidR="00C947D1" w:rsidRDefault="00BD5949">
      <w:pPr>
        <w:spacing w:beforeLines="50" w:before="182" w:afterLines="50" w:after="182"/>
        <w:ind w:firstLineChars="300" w:firstLine="630"/>
        <w:jc w:val="right"/>
        <w:rPr>
          <w:rFonts w:ascii="宋体" w:hAnsi="宋体"/>
          <w:color w:val="000000" w:themeColor="text1"/>
          <w:szCs w:val="21"/>
        </w:rPr>
      </w:pPr>
      <w:r>
        <w:rPr>
          <w:rFonts w:ascii="宋体" w:hAnsi="宋体" w:hint="eastAsia"/>
          <w:color w:val="000000" w:themeColor="text1"/>
          <w:szCs w:val="21"/>
        </w:rPr>
        <w:t>热平衡允许偏差</w:t>
      </w:r>
      <w:r>
        <w:rPr>
          <w:color w:val="000000" w:themeColor="text1"/>
          <w:szCs w:val="21"/>
        </w:rPr>
        <w:t>%=</w:t>
      </w:r>
      <m:oMath>
        <m:r>
          <w:rPr>
            <w:rFonts w:ascii="Cambria Math" w:hAnsi="Cambria Math"/>
            <w:color w:val="000000" w:themeColor="text1"/>
            <w:szCs w:val="21"/>
          </w:rPr>
          <m:t>10.5-</m:t>
        </m:r>
        <m:d>
          <m:dPr>
            <m:ctrlPr>
              <w:rPr>
                <w:rFonts w:ascii="Cambria Math" w:hAnsi="Cambria Math"/>
                <w:i/>
                <w:color w:val="000000" w:themeColor="text1"/>
                <w:szCs w:val="21"/>
              </w:rPr>
            </m:ctrlPr>
          </m:dPr>
          <m:e>
            <m:r>
              <w:rPr>
                <w:rFonts w:ascii="Cambria Math" w:hAnsi="Cambria Math"/>
                <w:color w:val="000000" w:themeColor="text1"/>
                <w:szCs w:val="21"/>
              </w:rPr>
              <m:t>0.07×</m:t>
            </m:r>
            <m:r>
              <w:rPr>
                <w:rFonts w:ascii="Cambria Math" w:hAnsi="Cambria Math"/>
                <w:color w:val="000000" w:themeColor="text1"/>
                <w:szCs w:val="21"/>
              </w:rPr>
              <m:t>FL</m:t>
            </m:r>
          </m:e>
        </m:d>
        <m:r>
          <w:rPr>
            <w:rFonts w:ascii="Cambria Math" w:hAnsi="Cambria Math"/>
            <w:color w:val="000000" w:themeColor="text1"/>
            <w:szCs w:val="21"/>
          </w:rPr>
          <m:t>+</m:t>
        </m:r>
        <m:d>
          <m:dPr>
            <m:ctrlPr>
              <w:rPr>
                <w:rFonts w:ascii="Cambria Math" w:hAnsi="Cambria Math"/>
                <w:i/>
                <w:color w:val="000000" w:themeColor="text1"/>
                <w:szCs w:val="21"/>
              </w:rPr>
            </m:ctrlPr>
          </m:dPr>
          <m:e>
            <m:f>
              <m:fPr>
                <m:ctrlPr>
                  <w:rPr>
                    <w:rFonts w:ascii="Cambria Math" w:hAnsi="Cambria Math"/>
                    <w:i/>
                    <w:color w:val="000000" w:themeColor="text1"/>
                    <w:szCs w:val="21"/>
                  </w:rPr>
                </m:ctrlPr>
              </m:fPr>
              <m:num>
                <m:r>
                  <w:rPr>
                    <w:rFonts w:ascii="Cambria Math" w:hAnsi="Cambria Math"/>
                    <w:color w:val="000000" w:themeColor="text1"/>
                    <w:szCs w:val="21"/>
                  </w:rPr>
                  <m:t>833.3</m:t>
                </m:r>
              </m:num>
              <m:den>
                <m:sSub>
                  <m:sSubPr>
                    <m:ctrlPr>
                      <w:rPr>
                        <w:rFonts w:ascii="Cambria Math" w:hAnsi="Cambria Math"/>
                        <w:i/>
                        <w:color w:val="000000" w:themeColor="text1"/>
                        <w:szCs w:val="21"/>
                      </w:rPr>
                    </m:ctrlPr>
                  </m:sSubPr>
                  <m:e>
                    <m:r>
                      <w:rPr>
                        <w:rFonts w:ascii="Cambria Math" w:hAnsi="Cambria Math"/>
                        <w:color w:val="000000" w:themeColor="text1"/>
                        <w:szCs w:val="21"/>
                      </w:rPr>
                      <m:t>DT</m:t>
                    </m:r>
                  </m:e>
                  <m:sub>
                    <m:r>
                      <w:rPr>
                        <w:rFonts w:ascii="Cambria Math" w:hAnsi="Cambria Math"/>
                        <w:color w:val="000000" w:themeColor="text1"/>
                        <w:szCs w:val="21"/>
                      </w:rPr>
                      <m:t>FL</m:t>
                    </m:r>
                  </m:sub>
                </m:sSub>
                <m:r>
                  <w:rPr>
                    <w:rFonts w:ascii="Cambria Math" w:hAnsi="Cambria Math"/>
                    <w:color w:val="000000" w:themeColor="text1"/>
                    <w:szCs w:val="21"/>
                  </w:rPr>
                  <m:t>×</m:t>
                </m:r>
                <m:r>
                  <w:rPr>
                    <w:rFonts w:ascii="Cambria Math" w:hAnsi="Cambria Math"/>
                    <w:color w:val="000000" w:themeColor="text1"/>
                    <w:szCs w:val="21"/>
                  </w:rPr>
                  <m:t>FL</m:t>
                </m:r>
              </m:den>
            </m:f>
          </m:e>
        </m:d>
      </m:oMath>
      <w:r>
        <w:rPr>
          <w:szCs w:val="21"/>
        </w:rPr>
        <w:t>……</w:t>
      </w:r>
      <w:proofErr w:type="gramStart"/>
      <w:r>
        <w:rPr>
          <w:szCs w:val="21"/>
        </w:rPr>
        <w:t>…………………</w:t>
      </w:r>
      <w:proofErr w:type="gramEnd"/>
      <w:r>
        <w:rPr>
          <w:szCs w:val="21"/>
        </w:rPr>
        <w:t>（</w:t>
      </w:r>
      <w:r>
        <w:rPr>
          <w:szCs w:val="21"/>
        </w:rPr>
        <w:t>A</w:t>
      </w:r>
      <w:r>
        <w:rPr>
          <w:rFonts w:hint="eastAsia"/>
          <w:szCs w:val="21"/>
        </w:rPr>
        <w:t>.7</w:t>
      </w:r>
      <w:r>
        <w:rPr>
          <w:szCs w:val="21"/>
        </w:rPr>
        <w:t>）</w:t>
      </w:r>
    </w:p>
    <w:p w:rsidR="00C947D1" w:rsidRDefault="00BD5949">
      <w:pPr>
        <w:ind w:leftChars="200" w:left="420" w:firstLineChars="200" w:firstLine="420"/>
        <w:jc w:val="left"/>
        <w:rPr>
          <w:rFonts w:ascii="宋体" w:hAnsi="宋体"/>
          <w:color w:val="000000" w:themeColor="text1"/>
          <w:szCs w:val="21"/>
        </w:rPr>
      </w:pPr>
      <w:r>
        <w:rPr>
          <w:rFonts w:ascii="宋体" w:hAnsi="宋体" w:hint="eastAsia"/>
          <w:color w:val="000000" w:themeColor="text1"/>
          <w:szCs w:val="21"/>
        </w:rPr>
        <w:t>式中：</w:t>
      </w:r>
    </w:p>
    <w:p w:rsidR="00C947D1" w:rsidRDefault="00BD5949">
      <w:pPr>
        <w:ind w:leftChars="200" w:left="420" w:firstLineChars="200" w:firstLine="420"/>
        <w:jc w:val="left"/>
        <w:rPr>
          <w:rFonts w:ascii="宋体" w:hAnsi="宋体"/>
          <w:color w:val="000000" w:themeColor="text1"/>
          <w:szCs w:val="21"/>
        </w:rPr>
      </w:pPr>
      <w:r>
        <w:rPr>
          <w:i/>
          <w:iCs/>
          <w:color w:val="000000" w:themeColor="text1"/>
          <w:szCs w:val="21"/>
        </w:rPr>
        <w:t>DT</w:t>
      </w:r>
      <w:r>
        <w:rPr>
          <w:i/>
          <w:iCs/>
          <w:color w:val="000000" w:themeColor="text1"/>
          <w:szCs w:val="21"/>
          <w:vertAlign w:val="subscript"/>
        </w:rPr>
        <w:t>FL</w:t>
      </w:r>
      <w:r>
        <w:rPr>
          <w:rFonts w:ascii="宋体" w:hAnsi="宋体" w:hint="eastAsia"/>
          <w:color w:val="000000" w:themeColor="text1"/>
          <w:szCs w:val="21"/>
        </w:rPr>
        <w:t>——满负荷蒸发器进出水温差，单位为摄氏度</w:t>
      </w:r>
      <w:r>
        <w:rPr>
          <w:color w:val="000000" w:themeColor="text1"/>
          <w:szCs w:val="21"/>
        </w:rPr>
        <w:t>（</w:t>
      </w:r>
      <w:r>
        <w:rPr>
          <w:color w:val="000000" w:themeColor="text1"/>
          <w:szCs w:val="21"/>
        </w:rPr>
        <w:t>℃</w:t>
      </w:r>
      <w:r>
        <w:rPr>
          <w:color w:val="000000" w:themeColor="text1"/>
          <w:szCs w:val="21"/>
        </w:rPr>
        <w:t>）</w:t>
      </w:r>
      <w:r>
        <w:rPr>
          <w:rFonts w:ascii="宋体" w:hAnsi="宋体" w:hint="eastAsia"/>
          <w:color w:val="000000" w:themeColor="text1"/>
          <w:szCs w:val="21"/>
        </w:rPr>
        <w:t>。</w:t>
      </w:r>
    </w:p>
    <w:p w:rsidR="00C947D1" w:rsidRDefault="00BD5949" w:rsidP="00BD5949">
      <w:pPr>
        <w:pStyle w:val="afff4"/>
        <w:numPr>
          <w:ilvl w:val="0"/>
          <w:numId w:val="21"/>
        </w:numPr>
        <w:ind w:leftChars="200" w:left="840" w:firstLineChars="0"/>
        <w:jc w:val="left"/>
        <w:rPr>
          <w:rFonts w:ascii="Times New Roman" w:eastAsia="宋体"/>
          <w:color w:val="000000" w:themeColor="text1"/>
          <w:szCs w:val="21"/>
        </w:rPr>
      </w:pPr>
      <w:r>
        <w:rPr>
          <w:rFonts w:ascii="Times New Roman" w:eastAsia="宋体" w:hint="eastAsia"/>
          <w:color w:val="000000" w:themeColor="text1"/>
          <w:szCs w:val="21"/>
        </w:rPr>
        <w:t>部分负荷试验时，</w:t>
      </w:r>
      <w:r>
        <w:rPr>
          <w:rFonts w:ascii="Times New Roman" w:eastAsia="宋体"/>
          <w:color w:val="000000" w:themeColor="text1"/>
          <w:szCs w:val="21"/>
        </w:rPr>
        <w:t>75%</w:t>
      </w:r>
      <w:r>
        <w:rPr>
          <w:rFonts w:ascii="Times New Roman" w:eastAsia="宋体" w:hint="eastAsia"/>
          <w:color w:val="000000" w:themeColor="text1"/>
          <w:szCs w:val="21"/>
        </w:rPr>
        <w:t>，</w:t>
      </w:r>
      <w:r>
        <w:rPr>
          <w:rFonts w:ascii="Times New Roman" w:eastAsia="宋体"/>
          <w:color w:val="000000" w:themeColor="text1"/>
          <w:szCs w:val="21"/>
        </w:rPr>
        <w:t>50%</w:t>
      </w:r>
      <w:r>
        <w:rPr>
          <w:rFonts w:ascii="Times New Roman" w:eastAsia="宋体" w:hint="eastAsia"/>
          <w:color w:val="000000" w:themeColor="text1"/>
          <w:szCs w:val="21"/>
        </w:rPr>
        <w:t>和</w:t>
      </w:r>
      <w:r>
        <w:rPr>
          <w:rFonts w:ascii="Times New Roman" w:eastAsia="宋体"/>
          <w:color w:val="000000" w:themeColor="text1"/>
          <w:szCs w:val="21"/>
        </w:rPr>
        <w:t>25%</w:t>
      </w:r>
      <w:r>
        <w:rPr>
          <w:rFonts w:ascii="Times New Roman" w:eastAsia="宋体" w:hint="eastAsia"/>
          <w:color w:val="000000" w:themeColor="text1"/>
          <w:szCs w:val="21"/>
        </w:rPr>
        <w:t>负荷点的实测制冷量在各负荷点名义制冷量的</w:t>
      </w:r>
      <w:r>
        <w:rPr>
          <w:rFonts w:ascii="Times New Roman" w:eastAsia="宋体"/>
          <w:color w:val="000000" w:themeColor="text1"/>
          <w:szCs w:val="21"/>
        </w:rPr>
        <w:t>±</w:t>
      </w:r>
      <w:r>
        <w:rPr>
          <w:rFonts w:ascii="Times New Roman" w:eastAsia="宋体"/>
          <w:color w:val="000000" w:themeColor="text1"/>
          <w:szCs w:val="21"/>
        </w:rPr>
        <w:t>2%</w:t>
      </w:r>
      <w:r>
        <w:rPr>
          <w:rFonts w:ascii="Times New Roman" w:eastAsia="宋体" w:hint="eastAsia"/>
          <w:color w:val="000000" w:themeColor="text1"/>
          <w:szCs w:val="21"/>
        </w:rPr>
        <w:t>以内有效，否则必须按内插法计算。</w:t>
      </w:r>
    </w:p>
    <w:p w:rsidR="00C947D1" w:rsidRDefault="00C947D1">
      <w:pPr>
        <w:jc w:val="left"/>
        <w:rPr>
          <w:color w:val="000000" w:themeColor="text1"/>
          <w:szCs w:val="21"/>
        </w:rPr>
      </w:pPr>
    </w:p>
    <w:p w:rsidR="00C947D1" w:rsidRDefault="00BD5949">
      <w:r>
        <w:t>A.</w:t>
      </w:r>
      <w:r>
        <w:rPr>
          <w:rFonts w:hint="eastAsia"/>
        </w:rPr>
        <w:t>2</w:t>
      </w:r>
      <w:r>
        <w:t xml:space="preserve">.2 </w:t>
      </w:r>
      <w:r>
        <w:rPr>
          <w:rFonts w:hint="eastAsia"/>
        </w:rPr>
        <w:t xml:space="preserve"> </w:t>
      </w:r>
      <w:r>
        <w:t>水</w:t>
      </w:r>
      <w:r>
        <w:rPr>
          <w:rFonts w:hint="eastAsia"/>
        </w:rPr>
        <w:t>源热泵机组季节耗电量的试验方法</w:t>
      </w:r>
    </w:p>
    <w:p w:rsidR="00C947D1" w:rsidRDefault="00BD5949">
      <w:pPr>
        <w:pStyle w:val="afff9"/>
        <w:ind w:firstLine="420"/>
        <w:rPr>
          <w:rFonts w:ascii="Times New Roman"/>
        </w:rPr>
      </w:pPr>
      <w:r>
        <w:rPr>
          <w:rFonts w:ascii="Times New Roman" w:hAnsi="宋体"/>
        </w:rPr>
        <w:t>机组名义制冷工况下的制冷量</w:t>
      </w:r>
      <w:r>
        <w:rPr>
          <w:rFonts w:ascii="Times New Roman" w:hAnsi="宋体" w:hint="eastAsia"/>
        </w:rPr>
        <w:t>及</w:t>
      </w:r>
      <w:r>
        <w:rPr>
          <w:rFonts w:ascii="Times New Roman" w:hAnsi="宋体"/>
        </w:rPr>
        <w:t>能效比或名义制热工况下的制热量及性能系数，按</w:t>
      </w:r>
      <w:r>
        <w:rPr>
          <w:rFonts w:ascii="Times New Roman"/>
        </w:rPr>
        <w:t>GB/T 19409—2013</w:t>
      </w:r>
      <w:r>
        <w:rPr>
          <w:rFonts w:ascii="Times New Roman"/>
        </w:rPr>
        <w:t>规定的试验方法进行试验和测量</w:t>
      </w:r>
      <w:r>
        <w:rPr>
          <w:rFonts w:ascii="Times New Roman" w:hAnsi="宋体"/>
        </w:rPr>
        <w:t>。</w:t>
      </w:r>
    </w:p>
    <w:p w:rsidR="00C947D1" w:rsidRDefault="00BD5949">
      <w:pPr>
        <w:rPr>
          <w:b/>
          <w:bCs/>
        </w:rPr>
      </w:pPr>
      <w:r>
        <w:rPr>
          <w:b/>
          <w:bCs/>
        </w:rPr>
        <w:t>A.</w:t>
      </w:r>
      <w:r>
        <w:rPr>
          <w:rFonts w:hint="eastAsia"/>
          <w:b/>
          <w:bCs/>
        </w:rPr>
        <w:t xml:space="preserve">3  </w:t>
      </w:r>
      <w:r>
        <w:rPr>
          <w:rFonts w:hint="eastAsia"/>
          <w:b/>
          <w:bCs/>
        </w:rPr>
        <w:t>测量仪表</w:t>
      </w:r>
    </w:p>
    <w:p w:rsidR="00C947D1" w:rsidRDefault="00BD5949">
      <w:pPr>
        <w:jc w:val="center"/>
        <w:rPr>
          <w:rFonts w:ascii="黑体" w:eastAsia="黑体" w:hAnsi="黑体"/>
          <w:bCs/>
        </w:rPr>
      </w:pPr>
      <w:r>
        <w:rPr>
          <w:rFonts w:hAnsi="宋体"/>
        </w:rPr>
        <w:t>试验过程中，测量所使用仪器仪表的型式和准确度应满足</w:t>
      </w:r>
      <w:r>
        <w:t>GB/T 10870—2014</w:t>
      </w:r>
      <w:r>
        <w:rPr>
          <w:rFonts w:hAnsi="宋体"/>
        </w:rPr>
        <w:t>附录</w:t>
      </w:r>
      <w:r>
        <w:t>C</w:t>
      </w:r>
      <w:r>
        <w:rPr>
          <w:rFonts w:hAnsi="宋体"/>
        </w:rPr>
        <w:t>的要求。</w:t>
      </w:r>
    </w:p>
    <w:p w:rsidR="00C947D1" w:rsidRDefault="00BD5949">
      <w:pPr>
        <w:tabs>
          <w:tab w:val="left" w:pos="6660"/>
        </w:tabs>
        <w:ind w:right="-1"/>
        <w:jc w:val="left"/>
        <w:rPr>
          <w:rFonts w:ascii="黑体" w:eastAsia="黑体" w:hAnsi="黑体"/>
        </w:rPr>
      </w:pPr>
      <w:r>
        <w:rPr>
          <w:noProof/>
        </w:rPr>
        <mc:AlternateContent>
          <mc:Choice Requires="wps">
            <w:drawing>
              <wp:anchor distT="0" distB="0" distL="114300" distR="114300" simplePos="0" relativeHeight="251659264" behindDoc="0" locked="0" layoutInCell="1" allowOverlap="1">
                <wp:simplePos x="0" y="0"/>
                <wp:positionH relativeFrom="column">
                  <wp:posOffset>2129155</wp:posOffset>
                </wp:positionH>
                <wp:positionV relativeFrom="paragraph">
                  <wp:posOffset>405130</wp:posOffset>
                </wp:positionV>
                <wp:extent cx="1619885"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AutoShape 11" o:spid="_x0000_s1026" o:spt="32" type="#_x0000_t32" style="position:absolute;left:0pt;margin-left:167.65pt;margin-top:31.9pt;height:0pt;width:127.55pt;z-index:251659264;mso-width-relative:page;mso-height-relative:page;" filled="f" stroked="t" coordsize="21600,21600" o:gfxdata="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jotUAAAAJAQAADwAAAAAAAAABACAAAAAi&#10;AAAAZHJzL2Rvd25yZXYueG1sUEsBAhQAFAAAAAgAh07iQKL8P/3UAQAAtAMAAA4AAAAAAAAAAQAg&#10;AAAAJAEAAGRycy9lMm9Eb2MueG1sUEsFBgAAAAAGAAYAWQEAAGoFAAAAAA==&#10;">
                <v:fill on="f" focussize="0,0"/>
                <v:stroke weight="1pt" color="#000000" joinstyle="round"/>
                <v:imagedata o:title=""/>
                <o:lock v:ext="edit" aspectratio="f"/>
              </v:shape>
            </w:pict>
          </mc:Fallback>
        </mc:AlternateContent>
      </w:r>
    </w:p>
    <w:sectPr w:rsidR="00C947D1">
      <w:headerReference w:type="even" r:id="rId17"/>
      <w:headerReference w:type="default" r:id="rId18"/>
      <w:footerReference w:type="even" r:id="rId19"/>
      <w:footerReference w:type="default" r:id="rId20"/>
      <w:endnotePr>
        <w:numFmt w:val="decimal"/>
      </w:endnotePr>
      <w:pgSz w:w="11907" w:h="16840"/>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D5949">
      <w:r>
        <w:separator/>
      </w:r>
    </w:p>
  </w:endnote>
  <w:endnote w:type="continuationSeparator" w:id="0">
    <w:p w:rsidR="00000000" w:rsidRDefault="00BD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Roman PS">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D1" w:rsidRDefault="00BD5949">
    <w:pPr>
      <w:pStyle w:val="aff4"/>
      <w:framePr w:wrap="around" w:vAnchor="text" w:hAnchor="margin" w:xAlign="outside" w:y="1"/>
      <w:rPr>
        <w:rStyle w:val="affd"/>
      </w:rPr>
    </w:pPr>
    <w:r>
      <w:rPr>
        <w:rStyle w:val="affd"/>
      </w:rPr>
      <w:fldChar w:fldCharType="begin"/>
    </w:r>
    <w:r>
      <w:rPr>
        <w:rStyle w:val="affd"/>
      </w:rPr>
      <w:instrText xml:space="preserve">PAGE  </w:instrText>
    </w:r>
    <w:r>
      <w:rPr>
        <w:rStyle w:val="affd"/>
      </w:rPr>
      <w:fldChar w:fldCharType="separate"/>
    </w:r>
    <w:r>
      <w:rPr>
        <w:rStyle w:val="affd"/>
      </w:rPr>
      <w:t>2</w:t>
    </w:r>
    <w:r>
      <w:rPr>
        <w:rStyle w:val="affd"/>
      </w:rPr>
      <w:fldChar w:fldCharType="end"/>
    </w:r>
  </w:p>
  <w:p w:rsidR="00C947D1" w:rsidRDefault="00C947D1">
    <w:pPr>
      <w:pStyle w:val="aff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D1" w:rsidRDefault="00C947D1">
    <w:pPr>
      <w:pStyle w:val="af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D5949">
      <w:r>
        <w:separator/>
      </w:r>
    </w:p>
  </w:footnote>
  <w:footnote w:type="continuationSeparator" w:id="0">
    <w:p w:rsidR="00000000" w:rsidRDefault="00BD5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D1" w:rsidRDefault="00BD5949">
    <w:pPr>
      <w:pStyle w:val="aff5"/>
      <w:tabs>
        <w:tab w:val="clear" w:pos="8306"/>
        <w:tab w:val="right" w:pos="9360"/>
      </w:tabs>
    </w:pPr>
    <w:r>
      <w:rPr>
        <w:rStyle w:val="affd"/>
        <w:rFonts w:hint="eastAsia"/>
      </w:rPr>
      <w:t>送审</w:t>
    </w:r>
    <w:r>
      <w:rPr>
        <w:rFonts w:hint="eastAsia"/>
      </w:rPr>
      <w:t>稿</w:t>
    </w:r>
    <w:r>
      <w:rPr>
        <w:rFonts w:hint="eastAsia"/>
      </w:rPr>
      <w:t>/2008-07</w:t>
    </w:r>
    <w:r>
      <w:rPr>
        <w:rFonts w:hint="eastAsia"/>
      </w:rPr>
      <w:tab/>
    </w:r>
    <w:r>
      <w:rPr>
        <w:rStyle w:val="affd"/>
      </w:rPr>
      <w:fldChar w:fldCharType="begin"/>
    </w:r>
    <w:r>
      <w:rPr>
        <w:rStyle w:val="affd"/>
      </w:rPr>
      <w:instrText xml:space="preserve"> PAGE </w:instrText>
    </w:r>
    <w:r>
      <w:rPr>
        <w:rStyle w:val="affd"/>
      </w:rPr>
      <w:fldChar w:fldCharType="separate"/>
    </w:r>
    <w:r>
      <w:rPr>
        <w:rStyle w:val="affd"/>
      </w:rPr>
      <w:t>2</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rPr>
      <w:t>31</w:t>
    </w:r>
    <w:r>
      <w:rPr>
        <w:rStyle w:val="affd"/>
      </w:rPr>
      <w:fldChar w:fldCharType="end"/>
    </w:r>
    <w:r>
      <w:rPr>
        <w:rStyle w:val="affd"/>
        <w:rFonts w:hint="eastAsia"/>
      </w:rPr>
      <w:tab/>
    </w:r>
    <w:r>
      <w:rPr>
        <w:rFonts w:hint="eastAsia"/>
      </w:rPr>
      <w:t>CRAA 430-200x</w:t>
    </w:r>
  </w:p>
  <w:p w:rsidR="00C947D1" w:rsidRDefault="00C947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D1" w:rsidRDefault="00BD5949">
    <w:pPr>
      <w:pStyle w:val="aff5"/>
      <w:tabs>
        <w:tab w:val="clear" w:pos="4153"/>
        <w:tab w:val="clear" w:pos="8306"/>
        <w:tab w:val="center" w:pos="4680"/>
        <w:tab w:val="right" w:pos="9000"/>
      </w:tabs>
    </w:pPr>
    <w:r>
      <w:rPr>
        <w:rFonts w:hint="eastAsia"/>
      </w:rPr>
      <w:t>T/CRAA</w:t>
    </w:r>
    <w:r>
      <w:rPr>
        <w:rFonts w:hint="eastAsia"/>
      </w:rPr>
      <w:t xml:space="preserve">S </w:t>
    </w:r>
    <w:r>
      <w:rPr>
        <w:rFonts w:hint="eastAsia"/>
      </w:rPr>
      <w:t xml:space="preserve"> XXX</w:t>
    </w:r>
    <w:r>
      <w:rPr>
        <w:rFonts w:hint="eastAsia"/>
      </w:rPr>
      <w:t>—</w:t>
    </w:r>
    <w:r>
      <w:rPr>
        <w:rFonts w:hint="eastAsia"/>
      </w:rPr>
      <w:t>20XX</w:t>
    </w:r>
    <w:r>
      <w:rPr>
        <w:rFonts w:hint="eastAsia"/>
      </w:rPr>
      <w:tab/>
    </w:r>
    <w:r>
      <w:rPr>
        <w:rStyle w:val="affd"/>
      </w:rPr>
      <w:fldChar w:fldCharType="begin"/>
    </w:r>
    <w:r>
      <w:rPr>
        <w:rStyle w:val="affd"/>
      </w:rPr>
      <w:instrText xml:space="preserve"> PAGE </w:instrText>
    </w:r>
    <w:r>
      <w:rPr>
        <w:rStyle w:val="affd"/>
      </w:rPr>
      <w:fldChar w:fldCharType="separate"/>
    </w:r>
    <w:r>
      <w:rPr>
        <w:rStyle w:val="affd"/>
        <w:noProof/>
      </w:rPr>
      <w:t>3</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noProof/>
      </w:rPr>
      <w:t>12</w:t>
    </w:r>
    <w:r>
      <w:rPr>
        <w:rStyle w:val="affd"/>
      </w:rPr>
      <w:fldChar w:fldCharType="end"/>
    </w:r>
    <w:r>
      <w:rPr>
        <w:rStyle w:val="affd"/>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lvlText w:val="%1◆　"/>
      <w:lvlJc w:val="left"/>
      <w:pPr>
        <w:tabs>
          <w:tab w:val="left" w:pos="960"/>
        </w:tabs>
        <w:ind w:left="917" w:hanging="317"/>
      </w:pPr>
      <w:rPr>
        <w:rFonts w:ascii="宋体" w:eastAsia="宋体" w:hAnsi="Times New Roman" w:cs="Times New Roman" w:hint="eastAsia"/>
        <w:b w:val="0"/>
        <w:bCs w:val="0"/>
        <w:i w:val="0"/>
        <w:iCs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none"/>
      <w:pStyle w:val="a0"/>
      <w:lvlText w:val="%1●　"/>
      <w:lvlJc w:val="left"/>
      <w:pPr>
        <w:tabs>
          <w:tab w:val="left" w:pos="760"/>
        </w:tabs>
        <w:ind w:left="717" w:hanging="317"/>
      </w:pPr>
      <w:rPr>
        <w:rFonts w:ascii="宋体" w:eastAsia="宋体" w:hAnsi="Times New Roman" w:cs="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0000007"/>
    <w:multiLevelType w:val="multilevel"/>
    <w:tmpl w:val="00000007"/>
    <w:lvl w:ilvl="0">
      <w:start w:val="1"/>
      <w:numFmt w:val="lowerLetter"/>
      <w:lvlText w:val="%1）"/>
      <w:lvlJc w:val="left"/>
      <w:pPr>
        <w:tabs>
          <w:tab w:val="left" w:pos="795"/>
        </w:tabs>
        <w:ind w:left="795" w:hanging="360"/>
      </w:pPr>
      <w:rPr>
        <w:rFonts w:cs="Times New Roman" w:hint="eastAsia"/>
      </w:rPr>
    </w:lvl>
    <w:lvl w:ilvl="1">
      <w:start w:val="1"/>
      <w:numFmt w:val="lowerLetter"/>
      <w:pStyle w:val="2"/>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3">
    <w:nsid w:val="0000000E"/>
    <w:multiLevelType w:val="multilevel"/>
    <w:tmpl w:val="0000000E"/>
    <w:lvl w:ilvl="0">
      <w:start w:val="1"/>
      <w:numFmt w:val="none"/>
      <w:pStyle w:val="a1"/>
      <w:lvlText w:val="表"/>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00000011"/>
    <w:multiLevelType w:val="multilevel"/>
    <w:tmpl w:val="00000011"/>
    <w:lvl w:ilvl="0">
      <w:start w:val="1"/>
      <w:numFmt w:val="none"/>
      <w:pStyle w:val="a2"/>
      <w:lvlText w:val="图"/>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00000016"/>
    <w:multiLevelType w:val="multilevel"/>
    <w:tmpl w:val="00000016"/>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0000018"/>
    <w:multiLevelType w:val="multilevel"/>
    <w:tmpl w:val="00000018"/>
    <w:lvl w:ilvl="0">
      <w:start w:val="1"/>
      <w:numFmt w:val="upperLetter"/>
      <w:pStyle w:val="a4"/>
      <w:suff w:val="nothing"/>
      <w:lvlText w:val="附　录　%1"/>
      <w:lvlJc w:val="left"/>
      <w:rPr>
        <w:rFonts w:ascii="黑体" w:eastAsia="黑体" w:hAnsi="Times New Roman" w:cs="Times New Roman" w:hint="eastAsia"/>
        <w:b w:val="0"/>
        <w:bCs w:val="0"/>
        <w:i w:val="0"/>
        <w:iCs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6"/>
      <w:suff w:val="nothing"/>
      <w:lvlText w:val="%1.%2.%3　"/>
      <w:lvlJc w:val="left"/>
      <w:pPr>
        <w:ind w:left="568"/>
      </w:pPr>
      <w:rPr>
        <w:rFonts w:ascii="黑体" w:eastAsia="黑体" w:hAnsi="Times New Roman" w:cs="Times New Roman" w:hint="eastAsia"/>
        <w:b w:val="0"/>
        <w:bCs w:val="0"/>
        <w:i w:val="0"/>
        <w:iCs w:val="0"/>
        <w:sz w:val="21"/>
        <w:szCs w:val="21"/>
      </w:rPr>
    </w:lvl>
    <w:lvl w:ilvl="3">
      <w:start w:val="1"/>
      <w:numFmt w:val="decimal"/>
      <w:pStyle w:val="a7"/>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8"/>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9"/>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a"/>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nsid w:val="0000001A"/>
    <w:multiLevelType w:val="multilevel"/>
    <w:tmpl w:val="0000001A"/>
    <w:lvl w:ilvl="0">
      <w:start w:val="1"/>
      <w:numFmt w:val="none"/>
      <w:pStyle w:val="ab"/>
      <w:lvlText w:val="%1示例"/>
      <w:lvlJc w:val="left"/>
      <w:pPr>
        <w:tabs>
          <w:tab w:val="left" w:pos="1120"/>
        </w:tabs>
        <w:ind w:firstLine="400"/>
      </w:pPr>
      <w:rPr>
        <w:rFonts w:ascii="宋体" w:eastAsia="宋体"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0000001B"/>
    <w:multiLevelType w:val="multilevel"/>
    <w:tmpl w:val="0000001B"/>
    <w:lvl w:ilvl="0">
      <w:start w:val="1"/>
      <w:numFmt w:val="none"/>
      <w:pStyle w:val="ac"/>
      <w:lvlText w:val="%1注："/>
      <w:lvlJc w:val="left"/>
      <w:pPr>
        <w:tabs>
          <w:tab w:val="left" w:pos="1140"/>
        </w:tabs>
        <w:ind w:left="840" w:hanging="42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nsid w:val="0000001C"/>
    <w:multiLevelType w:val="multilevel"/>
    <w:tmpl w:val="0000001C"/>
    <w:lvl w:ilvl="0">
      <w:start w:val="1"/>
      <w:numFmt w:val="decimal"/>
      <w:pStyle w:val="ad"/>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0">
    <w:nsid w:val="00000020"/>
    <w:multiLevelType w:val="multilevel"/>
    <w:tmpl w:val="00000020"/>
    <w:lvl w:ilvl="0">
      <w:start w:val="1"/>
      <w:numFmt w:val="decimal"/>
      <w:pStyle w:val="ae"/>
      <w:suff w:val="nothing"/>
      <w:lvlText w:val="表%1　"/>
      <w:lvlJc w:val="left"/>
      <w:rPr>
        <w:rFonts w:ascii="黑体" w:eastAsia="黑体" w:hAnsi="Times New Roman" w:cs="Times New Roman" w:hint="eastAsia"/>
        <w:b w:val="0"/>
        <w:bCs w:val="0"/>
        <w:i w:val="0"/>
        <w:iCs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pStyle w:val="af"/>
      <w:suff w:val="nothing"/>
      <w:lvlText w:val="%1%2.%3　"/>
      <w:lvlJc w:val="left"/>
      <w:rPr>
        <w:rFonts w:ascii="黑体" w:eastAsia="黑体" w:hAnsi="Times New Roman" w:cs="Times New Roman" w:hint="eastAsia"/>
        <w:b w:val="0"/>
        <w:i w:val="0"/>
        <w:sz w:val="21"/>
      </w:rPr>
    </w:lvl>
    <w:lvl w:ilvl="3">
      <w:start w:val="1"/>
      <w:numFmt w:val="decimal"/>
      <w:pStyle w:val="af0"/>
      <w:suff w:val="nothing"/>
      <w:lvlText w:val="%1%2.%3.%4　"/>
      <w:lvlJc w:val="left"/>
      <w:rPr>
        <w:rFonts w:ascii="黑体" w:eastAsia="黑体" w:hAnsi="Times New Roman" w:cs="Times New Roman" w:hint="eastAsia"/>
        <w:b w:val="0"/>
        <w:i w:val="0"/>
        <w:sz w:val="21"/>
      </w:rPr>
    </w:lvl>
    <w:lvl w:ilvl="4">
      <w:start w:val="1"/>
      <w:numFmt w:val="decimal"/>
      <w:pStyle w:val="af1"/>
      <w:suff w:val="nothing"/>
      <w:lvlText w:val="%1%2.%3.%4.%5　"/>
      <w:lvlJc w:val="left"/>
      <w:rPr>
        <w:rFonts w:ascii="黑体" w:eastAsia="黑体" w:hAnsi="Times New Roman" w:cs="Times New Roman" w:hint="eastAsia"/>
        <w:b w:val="0"/>
        <w:i w:val="0"/>
        <w:sz w:val="21"/>
      </w:rPr>
    </w:lvl>
    <w:lvl w:ilvl="5">
      <w:start w:val="1"/>
      <w:numFmt w:val="decimal"/>
      <w:pStyle w:val="af2"/>
      <w:suff w:val="nothing"/>
      <w:lvlText w:val="%1%2.%3.%4.%5.%6　"/>
      <w:lvlJc w:val="left"/>
      <w:rPr>
        <w:rFonts w:ascii="黑体" w:eastAsia="黑体" w:hAnsi="Times New Roman" w:cs="Times New Roman" w:hint="eastAsia"/>
        <w:b w:val="0"/>
        <w:i w:val="0"/>
        <w:sz w:val="21"/>
      </w:rPr>
    </w:lvl>
    <w:lvl w:ilvl="6">
      <w:start w:val="1"/>
      <w:numFmt w:val="decimal"/>
      <w:pStyle w:val="af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2">
    <w:nsid w:val="109E3FD2"/>
    <w:multiLevelType w:val="multilevel"/>
    <w:tmpl w:val="109E3FD2"/>
    <w:lvl w:ilvl="0">
      <w:start w:val="1"/>
      <w:numFmt w:val="lowerLetter"/>
      <w:lvlText w:val="%1）"/>
      <w:lvlJc w:val="left"/>
      <w:pPr>
        <w:ind w:left="845" w:hanging="420"/>
      </w:pPr>
      <w:rPr>
        <w:rFonts w:ascii="黑体" w:eastAsia="黑体" w:hAnsi="黑体"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3">
    <w:nsid w:val="363E3972"/>
    <w:multiLevelType w:val="multilevel"/>
    <w:tmpl w:val="363E3972"/>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407E65F9"/>
    <w:multiLevelType w:val="multilevel"/>
    <w:tmpl w:val="407E65F9"/>
    <w:lvl w:ilvl="0">
      <w:start w:val="1"/>
      <w:numFmt w:val="none"/>
      <w:pStyle w:val="af4"/>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nsid w:val="757E3493"/>
    <w:multiLevelType w:val="multilevel"/>
    <w:tmpl w:val="757E3493"/>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760570D8"/>
    <w:multiLevelType w:val="multilevel"/>
    <w:tmpl w:val="760570D8"/>
    <w:lvl w:ilvl="0">
      <w:start w:val="1"/>
      <w:numFmt w:val="none"/>
      <w:pStyle w:val="af5"/>
      <w:lvlText w:val="%1注"/>
      <w:lvlJc w:val="left"/>
      <w:pPr>
        <w:tabs>
          <w:tab w:val="left" w:pos="900"/>
        </w:tabs>
        <w:ind w:left="900" w:hanging="50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7">
    <w:nsid w:val="76184FFA"/>
    <w:multiLevelType w:val="multilevel"/>
    <w:tmpl w:val="76184FF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9">
    <w:nsid w:val="78E71099"/>
    <w:multiLevelType w:val="multilevel"/>
    <w:tmpl w:val="78E71099"/>
    <w:lvl w:ilvl="0">
      <w:start w:val="4"/>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ascii="黑体" w:eastAsia="黑体" w:hAnsi="黑体" w:hint="eastAsia"/>
        <w:sz w:val="21"/>
        <w:szCs w:val="21"/>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7B1D5AB6"/>
    <w:multiLevelType w:val="multilevel"/>
    <w:tmpl w:val="7B1D5AB6"/>
    <w:lvl w:ilvl="0">
      <w:start w:val="1"/>
      <w:numFmt w:val="low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9"/>
  </w:num>
  <w:num w:numId="4">
    <w:abstractNumId w:val="1"/>
  </w:num>
  <w:num w:numId="5">
    <w:abstractNumId w:val="7"/>
  </w:num>
  <w:num w:numId="6">
    <w:abstractNumId w:val="16"/>
  </w:num>
  <w:num w:numId="7">
    <w:abstractNumId w:val="10"/>
  </w:num>
  <w:num w:numId="8">
    <w:abstractNumId w:val="4"/>
  </w:num>
  <w:num w:numId="9">
    <w:abstractNumId w:val="8"/>
  </w:num>
  <w:num w:numId="10">
    <w:abstractNumId w:val="3"/>
  </w:num>
  <w:num w:numId="11">
    <w:abstractNumId w:val="5"/>
  </w:num>
  <w:num w:numId="12">
    <w:abstractNumId w:val="0"/>
  </w:num>
  <w:num w:numId="13">
    <w:abstractNumId w:val="11"/>
  </w:num>
  <w:num w:numId="14">
    <w:abstractNumId w:val="18"/>
  </w:num>
  <w:num w:numId="15">
    <w:abstractNumId w:val="14"/>
  </w:num>
  <w:num w:numId="16">
    <w:abstractNumId w:val="17"/>
  </w:num>
  <w:num w:numId="17">
    <w:abstractNumId w:val="15"/>
  </w:num>
  <w:num w:numId="18">
    <w:abstractNumId w:val="19"/>
  </w:num>
  <w:num w:numId="19">
    <w:abstractNumId w:val="12"/>
  </w:num>
  <w:num w:numId="20">
    <w:abstractNumId w:val="1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34BD8"/>
    <w:rsid w:val="000424BF"/>
    <w:rsid w:val="00043044"/>
    <w:rsid w:val="0004475F"/>
    <w:rsid w:val="00050216"/>
    <w:rsid w:val="00050282"/>
    <w:rsid w:val="0005133B"/>
    <w:rsid w:val="00053DA2"/>
    <w:rsid w:val="000579EF"/>
    <w:rsid w:val="00060B42"/>
    <w:rsid w:val="00073600"/>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E6D6C"/>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53A88"/>
    <w:rsid w:val="00164C2F"/>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58D5"/>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365B"/>
    <w:rsid w:val="002744B0"/>
    <w:rsid w:val="0027461B"/>
    <w:rsid w:val="00274730"/>
    <w:rsid w:val="00275AD6"/>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37D79"/>
    <w:rsid w:val="00441567"/>
    <w:rsid w:val="004420D4"/>
    <w:rsid w:val="004465F8"/>
    <w:rsid w:val="0045009D"/>
    <w:rsid w:val="0045144B"/>
    <w:rsid w:val="0046062F"/>
    <w:rsid w:val="004726B4"/>
    <w:rsid w:val="004775BE"/>
    <w:rsid w:val="004816F0"/>
    <w:rsid w:val="00481D58"/>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35B7"/>
    <w:rsid w:val="004F598F"/>
    <w:rsid w:val="004F65CC"/>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B7622"/>
    <w:rsid w:val="005C0E26"/>
    <w:rsid w:val="005C13AB"/>
    <w:rsid w:val="005C5C90"/>
    <w:rsid w:val="005D311B"/>
    <w:rsid w:val="005E2B8F"/>
    <w:rsid w:val="005F1A1C"/>
    <w:rsid w:val="005F2B9F"/>
    <w:rsid w:val="005F36B7"/>
    <w:rsid w:val="005F41EA"/>
    <w:rsid w:val="005F61E5"/>
    <w:rsid w:val="005F7004"/>
    <w:rsid w:val="00604297"/>
    <w:rsid w:val="00605B79"/>
    <w:rsid w:val="00606792"/>
    <w:rsid w:val="00610718"/>
    <w:rsid w:val="0061151F"/>
    <w:rsid w:val="006132E9"/>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7478C"/>
    <w:rsid w:val="00674E07"/>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485E"/>
    <w:rsid w:val="0078617E"/>
    <w:rsid w:val="00793FB3"/>
    <w:rsid w:val="00794E87"/>
    <w:rsid w:val="00796726"/>
    <w:rsid w:val="007979F6"/>
    <w:rsid w:val="007A6FC1"/>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3C07"/>
    <w:rsid w:val="008153AB"/>
    <w:rsid w:val="00815796"/>
    <w:rsid w:val="0081630F"/>
    <w:rsid w:val="00821F6B"/>
    <w:rsid w:val="00831F82"/>
    <w:rsid w:val="008362E5"/>
    <w:rsid w:val="008459D3"/>
    <w:rsid w:val="00861849"/>
    <w:rsid w:val="00866170"/>
    <w:rsid w:val="00867EDC"/>
    <w:rsid w:val="008760BB"/>
    <w:rsid w:val="00876459"/>
    <w:rsid w:val="00877470"/>
    <w:rsid w:val="00877832"/>
    <w:rsid w:val="0088484E"/>
    <w:rsid w:val="00893835"/>
    <w:rsid w:val="00896416"/>
    <w:rsid w:val="008964E3"/>
    <w:rsid w:val="008970C3"/>
    <w:rsid w:val="00897324"/>
    <w:rsid w:val="008977AA"/>
    <w:rsid w:val="008A15C2"/>
    <w:rsid w:val="008A2EE4"/>
    <w:rsid w:val="008A3C9E"/>
    <w:rsid w:val="008A73F2"/>
    <w:rsid w:val="008B1269"/>
    <w:rsid w:val="008B387D"/>
    <w:rsid w:val="008C3879"/>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8B0"/>
    <w:rsid w:val="00925FC9"/>
    <w:rsid w:val="00932758"/>
    <w:rsid w:val="0093311E"/>
    <w:rsid w:val="00940D2B"/>
    <w:rsid w:val="00942830"/>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960DA"/>
    <w:rsid w:val="009A0327"/>
    <w:rsid w:val="009A0635"/>
    <w:rsid w:val="009A1DC3"/>
    <w:rsid w:val="009A7D2A"/>
    <w:rsid w:val="009B26C6"/>
    <w:rsid w:val="009B2A39"/>
    <w:rsid w:val="009B3AF4"/>
    <w:rsid w:val="009B6839"/>
    <w:rsid w:val="009C0F6A"/>
    <w:rsid w:val="009C6749"/>
    <w:rsid w:val="009C7D8B"/>
    <w:rsid w:val="009D26AE"/>
    <w:rsid w:val="009D48BA"/>
    <w:rsid w:val="009D5CB7"/>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2616"/>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0986"/>
    <w:rsid w:val="00B43132"/>
    <w:rsid w:val="00B4628F"/>
    <w:rsid w:val="00B4744B"/>
    <w:rsid w:val="00B51104"/>
    <w:rsid w:val="00B523E5"/>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255"/>
    <w:rsid w:val="00BB17FB"/>
    <w:rsid w:val="00BB6C3C"/>
    <w:rsid w:val="00BC0400"/>
    <w:rsid w:val="00BC0F29"/>
    <w:rsid w:val="00BC382E"/>
    <w:rsid w:val="00BC5788"/>
    <w:rsid w:val="00BD1567"/>
    <w:rsid w:val="00BD5949"/>
    <w:rsid w:val="00BE0429"/>
    <w:rsid w:val="00BE54D3"/>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7D1"/>
    <w:rsid w:val="00C94FEA"/>
    <w:rsid w:val="00C9634B"/>
    <w:rsid w:val="00C96A15"/>
    <w:rsid w:val="00CA165F"/>
    <w:rsid w:val="00CA338B"/>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17FA6"/>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80CB8"/>
    <w:rsid w:val="00E826A3"/>
    <w:rsid w:val="00E837BE"/>
    <w:rsid w:val="00E91D5E"/>
    <w:rsid w:val="00E93003"/>
    <w:rsid w:val="00E93295"/>
    <w:rsid w:val="00E95EDA"/>
    <w:rsid w:val="00EA32D2"/>
    <w:rsid w:val="00EB0362"/>
    <w:rsid w:val="00EB0BA4"/>
    <w:rsid w:val="00EB73CE"/>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5286"/>
    <w:rsid w:val="00F52487"/>
    <w:rsid w:val="00F54355"/>
    <w:rsid w:val="00F6495D"/>
    <w:rsid w:val="00F66640"/>
    <w:rsid w:val="00F75E48"/>
    <w:rsid w:val="00F77688"/>
    <w:rsid w:val="00F85044"/>
    <w:rsid w:val="00F862A5"/>
    <w:rsid w:val="00F871DE"/>
    <w:rsid w:val="00F87BC7"/>
    <w:rsid w:val="00F905EC"/>
    <w:rsid w:val="00F94710"/>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3258"/>
    <w:rsid w:val="00FD58D3"/>
    <w:rsid w:val="00FD6F8B"/>
    <w:rsid w:val="00FE0CAE"/>
    <w:rsid w:val="00FE121D"/>
    <w:rsid w:val="00FE4852"/>
    <w:rsid w:val="00FE67EA"/>
    <w:rsid w:val="00FF0798"/>
    <w:rsid w:val="00FF3368"/>
    <w:rsid w:val="00FF4EB3"/>
    <w:rsid w:val="00FF4FF7"/>
    <w:rsid w:val="18D34776"/>
    <w:rsid w:val="5FE645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99"/>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iPriority="99" w:qFormat="1"/>
    <w:lsdException w:name="line number" w:uiPriority="99" w:qFormat="1"/>
    <w:lsdException w:name="page number" w:uiPriority="99" w:qFormat="1"/>
    <w:lsdException w:name="endnote reference" w:semiHidden="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qFormat="1"/>
    <w:lsdException w:name="HTML Preformatted" w:qFormat="1"/>
    <w:lsdException w:name="HTML Sample" w:uiPriority="99" w:qFormat="1"/>
    <w:lsdException w:name="HTML Typewriter" w:uiPriority="99" w:qFormat="1"/>
    <w:lsdException w:name="HTML Variable" w:uiPriority="99" w:qFormat="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qFormat/>
  </w:style>
  <w:style w:type="paragraph" w:styleId="50">
    <w:name w:val="toc 5"/>
    <w:basedOn w:val="40"/>
    <w:next w:val="af7"/>
    <w:uiPriority w:val="99"/>
    <w:semiHidden/>
    <w:qFormat/>
  </w:style>
  <w:style w:type="paragraph" w:styleId="40">
    <w:name w:val="toc 4"/>
    <w:basedOn w:val="30"/>
    <w:next w:val="af7"/>
    <w:uiPriority w:val="99"/>
    <w:semiHidden/>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qFormat/>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qFormat/>
    <w:pPr>
      <w:tabs>
        <w:tab w:val="center" w:pos="4153"/>
        <w:tab w:val="right" w:pos="8306"/>
      </w:tabs>
      <w:snapToGrid w:val="0"/>
      <w:jc w:val="left"/>
    </w:pPr>
    <w:rPr>
      <w:sz w:val="18"/>
      <w:szCs w:val="18"/>
    </w:rPr>
  </w:style>
  <w:style w:type="paragraph" w:styleId="aff5">
    <w:name w:val="header"/>
    <w:basedOn w:val="af7"/>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qFormat/>
    <w:pPr>
      <w:snapToGrid w:val="0"/>
      <w:jc w:val="left"/>
    </w:pPr>
    <w:rPr>
      <w:sz w:val="18"/>
      <w:szCs w:val="18"/>
    </w:rPr>
  </w:style>
  <w:style w:type="paragraph" w:styleId="31">
    <w:name w:val="Body Text Indent 3"/>
    <w:basedOn w:val="af7"/>
    <w:link w:val="3Char0"/>
    <w:uiPriority w:val="99"/>
    <w:qFormat/>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qFormat/>
    <w:rPr>
      <w:rFonts w:ascii="Courier New" w:hAnsi="Courier New" w:cs="Courier New"/>
      <w:sz w:val="20"/>
      <w:szCs w:val="20"/>
    </w:rPr>
  </w:style>
  <w:style w:type="paragraph" w:styleId="aff8">
    <w:name w:val="Title"/>
    <w:basedOn w:val="af7"/>
    <w:link w:val="Chara"/>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rPr>
      <w:vertAlign w:val="superscript"/>
    </w:rPr>
  </w:style>
  <w:style w:type="character" w:styleId="affd">
    <w:name w:val="page number"/>
    <w:basedOn w:val="af8"/>
    <w:uiPriority w:val="99"/>
    <w:qFormat/>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qFormat/>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qFormat/>
    <w:rPr>
      <w:vertAlign w:val="superscript"/>
    </w:rPr>
  </w:style>
  <w:style w:type="character" w:styleId="HTML7">
    <w:name w:val="HTML Keyboard"/>
    <w:uiPriority w:val="99"/>
    <w:qFormat/>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rPr>
      <w:color w:val="808080"/>
    </w:rPr>
  </w:style>
  <w:style w:type="paragraph" w:customStyle="1" w:styleId="11">
    <w:name w:val="修订1"/>
    <w:hidden/>
    <w:uiPriority w:val="99"/>
    <w:semiHidden/>
    <w:rPr>
      <w:kern w:val="2"/>
      <w:sz w:val="21"/>
      <w:szCs w:val="24"/>
    </w:rPr>
  </w:style>
  <w:style w:type="character" w:customStyle="1" w:styleId="Char1">
    <w:name w:val="正文文本 Char"/>
    <w:basedOn w:val="af8"/>
    <w:link w:val="afe"/>
    <w:uiPriority w:val="99"/>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rPr>
      <w:b/>
      <w:bCs/>
      <w:kern w:val="2"/>
      <w:sz w:val="32"/>
      <w:szCs w:val="32"/>
    </w:rPr>
  </w:style>
  <w:style w:type="character" w:customStyle="1" w:styleId="13">
    <w:name w:val="样式1 字符"/>
    <w:basedOn w:val="af8"/>
    <w:link w:val="12"/>
    <w:rPr>
      <w:kern w:val="2"/>
      <w:sz w:val="21"/>
      <w:szCs w:val="24"/>
    </w:rPr>
  </w:style>
  <w:style w:type="character" w:customStyle="1" w:styleId="4Char">
    <w:name w:val="标题 4 Char"/>
    <w:basedOn w:val="af8"/>
    <w:link w:val="4"/>
    <w:uiPriority w:val="99"/>
    <w:rPr>
      <w:rFonts w:ascii="Arial" w:eastAsia="黑体" w:hAnsi="Arial" w:cs="Arial"/>
      <w:b/>
      <w:bCs/>
      <w:kern w:val="2"/>
      <w:sz w:val="28"/>
      <w:szCs w:val="28"/>
    </w:rPr>
  </w:style>
  <w:style w:type="character" w:customStyle="1" w:styleId="5Char">
    <w:name w:val="标题 5 Char"/>
    <w:basedOn w:val="af8"/>
    <w:link w:val="5"/>
    <w:uiPriority w:val="99"/>
    <w:rPr>
      <w:b/>
      <w:bCs/>
      <w:kern w:val="2"/>
      <w:sz w:val="28"/>
      <w:szCs w:val="28"/>
    </w:rPr>
  </w:style>
  <w:style w:type="character" w:customStyle="1" w:styleId="6Char">
    <w:name w:val="标题 6 Char"/>
    <w:basedOn w:val="af8"/>
    <w:link w:val="6"/>
    <w:uiPriority w:val="99"/>
    <w:rPr>
      <w:rFonts w:ascii="Arial" w:eastAsia="黑体" w:hAnsi="Arial" w:cs="Arial"/>
      <w:b/>
      <w:bCs/>
      <w:kern w:val="2"/>
      <w:sz w:val="24"/>
      <w:szCs w:val="24"/>
    </w:rPr>
  </w:style>
  <w:style w:type="character" w:customStyle="1" w:styleId="7Char">
    <w:name w:val="标题 7 Char"/>
    <w:basedOn w:val="af8"/>
    <w:link w:val="7"/>
    <w:uiPriority w:val="99"/>
    <w:rPr>
      <w:b/>
      <w:bCs/>
      <w:kern w:val="2"/>
      <w:sz w:val="24"/>
      <w:szCs w:val="24"/>
    </w:rPr>
  </w:style>
  <w:style w:type="character" w:customStyle="1" w:styleId="8Char">
    <w:name w:val="标题 8 Char"/>
    <w:basedOn w:val="af8"/>
    <w:link w:val="8"/>
    <w:uiPriority w:val="99"/>
    <w:rPr>
      <w:rFonts w:ascii="Arial" w:eastAsia="黑体" w:hAnsi="Arial" w:cs="Arial"/>
      <w:kern w:val="2"/>
      <w:sz w:val="24"/>
      <w:szCs w:val="24"/>
    </w:rPr>
  </w:style>
  <w:style w:type="character" w:customStyle="1" w:styleId="9Char">
    <w:name w:val="标题 9 Char"/>
    <w:basedOn w:val="af8"/>
    <w:link w:val="9"/>
    <w:uiPriority w:val="99"/>
    <w:rPr>
      <w:rFonts w:ascii="Arial" w:eastAsia="黑体" w:hAnsi="Arial" w:cs="Arial"/>
      <w:kern w:val="2"/>
      <w:sz w:val="21"/>
      <w:szCs w:val="21"/>
    </w:rPr>
  </w:style>
  <w:style w:type="character" w:customStyle="1" w:styleId="1Char">
    <w:name w:val="标题 1 Char"/>
    <w:link w:val="1"/>
    <w:uiPriority w:val="99"/>
    <w:locked/>
    <w:rPr>
      <w:b/>
      <w:bCs/>
      <w:kern w:val="44"/>
      <w:sz w:val="44"/>
      <w:szCs w:val="44"/>
    </w:rPr>
  </w:style>
  <w:style w:type="character" w:customStyle="1" w:styleId="2Char">
    <w:name w:val="标题 2 Char"/>
    <w:link w:val="20"/>
    <w:uiPriority w:val="99"/>
    <w:locked/>
    <w:rPr>
      <w:rFonts w:ascii="Arial" w:eastAsia="黑体" w:hAnsi="Arial"/>
      <w:b/>
      <w:bCs/>
      <w:kern w:val="2"/>
      <w:sz w:val="32"/>
      <w:szCs w:val="32"/>
    </w:rPr>
  </w:style>
  <w:style w:type="character" w:customStyle="1" w:styleId="Stds3a">
    <w:name w:val="Stds 3a"/>
    <w:uiPriority w:val="99"/>
  </w:style>
  <w:style w:type="character" w:customStyle="1" w:styleId="afff6">
    <w:name w:val="个人答复风格"/>
    <w:uiPriority w:val="99"/>
    <w:rPr>
      <w:rFonts w:ascii="Arial" w:eastAsia="宋体" w:hAnsi="Arial"/>
      <w:color w:val="auto"/>
      <w:sz w:val="20"/>
    </w:rPr>
  </w:style>
  <w:style w:type="character" w:customStyle="1" w:styleId="afff7">
    <w:name w:val="个人撰写风格"/>
    <w:uiPriority w:val="99"/>
    <w:rPr>
      <w:rFonts w:ascii="Arial" w:eastAsia="宋体" w:hAnsi="Arial"/>
      <w:color w:val="auto"/>
      <w:sz w:val="20"/>
    </w:rPr>
  </w:style>
  <w:style w:type="character" w:customStyle="1" w:styleId="afff8">
    <w:name w:val="发布"/>
    <w:uiPriority w:val="99"/>
    <w:rPr>
      <w:rFonts w:ascii="黑体" w:eastAsia="黑体"/>
      <w:spacing w:val="22"/>
      <w:w w:val="100"/>
      <w:position w:val="3"/>
      <w:sz w:val="28"/>
    </w:rPr>
  </w:style>
  <w:style w:type="character" w:customStyle="1" w:styleId="FooterChar">
    <w:name w:val="Footer Char"/>
    <w:uiPriority w:val="99"/>
    <w:locked/>
    <w:rPr>
      <w:kern w:val="2"/>
      <w:sz w:val="18"/>
    </w:rPr>
  </w:style>
  <w:style w:type="paragraph" w:customStyle="1" w:styleId="a5">
    <w:name w:val="附录章标题"/>
    <w:next w:val="afff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qFormat/>
    <w:pPr>
      <w:autoSpaceDE w:val="0"/>
      <w:autoSpaceDN w:val="0"/>
      <w:ind w:firstLineChars="200" w:firstLine="200"/>
      <w:jc w:val="both"/>
    </w:pPr>
    <w:rPr>
      <w:rFonts w:ascii="宋体" w:cs="宋体"/>
      <w:sz w:val="21"/>
      <w:szCs w:val="21"/>
    </w:rPr>
  </w:style>
  <w:style w:type="paragraph" w:customStyle="1" w:styleId="afffa">
    <w:name w:val="封面标准英文名称"/>
    <w:uiPriority w:val="99"/>
    <w:pPr>
      <w:widowControl w:val="0"/>
      <w:spacing w:before="370" w:line="400" w:lineRule="exact"/>
      <w:jc w:val="center"/>
    </w:pPr>
    <w:rPr>
      <w:sz w:val="28"/>
      <w:szCs w:val="28"/>
    </w:rPr>
  </w:style>
  <w:style w:type="paragraph" w:customStyle="1" w:styleId="afffb">
    <w:name w:val="图表脚注"/>
    <w:next w:val="afff9"/>
    <w:uiPriority w:val="99"/>
    <w:pPr>
      <w:ind w:leftChars="200" w:left="300" w:hangingChars="100" w:hanging="100"/>
      <w:jc w:val="both"/>
    </w:pPr>
    <w:rPr>
      <w:rFonts w:ascii="宋体" w:cs="宋体"/>
      <w:sz w:val="18"/>
      <w:szCs w:val="18"/>
    </w:rPr>
  </w:style>
  <w:style w:type="paragraph" w:customStyle="1" w:styleId="afffc">
    <w:name w:val="封面标准名称"/>
    <w:uiPriority w:val="99"/>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pPr>
      <w:jc w:val="right"/>
    </w:pPr>
  </w:style>
  <w:style w:type="paragraph" w:customStyle="1" w:styleId="afffe">
    <w:name w:val="发布日期"/>
    <w:uiPriority w:val="99"/>
    <w:rPr>
      <w:rFonts w:eastAsia="黑体"/>
      <w:sz w:val="28"/>
      <w:szCs w:val="28"/>
    </w:rPr>
  </w:style>
  <w:style w:type="paragraph" w:customStyle="1" w:styleId="ad">
    <w:name w:val="正文图标题"/>
    <w:next w:val="afff9"/>
    <w:uiPriority w:val="99"/>
    <w:pPr>
      <w:numPr>
        <w:numId w:val="3"/>
      </w:numPr>
      <w:jc w:val="center"/>
    </w:pPr>
    <w:rPr>
      <w:rFonts w:ascii="黑体" w:eastAsia="黑体" w:cs="黑体"/>
      <w:sz w:val="21"/>
      <w:szCs w:val="21"/>
    </w:rPr>
  </w:style>
  <w:style w:type="paragraph" w:customStyle="1" w:styleId="a6">
    <w:name w:val="附录一级条标题"/>
    <w:basedOn w:val="a5"/>
    <w:next w:val="afff9"/>
    <w:qFormat/>
    <w:pPr>
      <w:numPr>
        <w:ilvl w:val="2"/>
      </w:numPr>
      <w:tabs>
        <w:tab w:val="left" w:pos="780"/>
      </w:tabs>
      <w:autoSpaceDN w:val="0"/>
      <w:spacing w:beforeLines="0" w:afterLines="0"/>
      <w:ind w:hanging="360"/>
      <w:outlineLvl w:val="2"/>
    </w:pPr>
  </w:style>
  <w:style w:type="paragraph" w:customStyle="1" w:styleId="a0">
    <w:name w:val="列项●（二级）"/>
    <w:uiPriority w:val="99"/>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pPr>
      <w:jc w:val="left"/>
    </w:pPr>
  </w:style>
  <w:style w:type="paragraph" w:customStyle="1" w:styleId="affff0">
    <w:name w:val="标准书眉_奇数页"/>
    <w:next w:val="af7"/>
    <w:qFormat/>
    <w:pPr>
      <w:tabs>
        <w:tab w:val="center" w:pos="4154"/>
        <w:tab w:val="right" w:pos="8306"/>
      </w:tabs>
      <w:spacing w:after="120"/>
      <w:jc w:val="right"/>
    </w:pPr>
    <w:rPr>
      <w:sz w:val="21"/>
      <w:szCs w:val="21"/>
    </w:rPr>
  </w:style>
  <w:style w:type="paragraph" w:customStyle="1" w:styleId="affff1">
    <w:name w:val="标准书脚_偶数页"/>
    <w:qFormat/>
    <w:pPr>
      <w:spacing w:before="120"/>
    </w:pPr>
    <w:rPr>
      <w:sz w:val="18"/>
      <w:szCs w:val="18"/>
    </w:rPr>
  </w:style>
  <w:style w:type="character" w:customStyle="1" w:styleId="Char0">
    <w:name w:val="批注文字 Char"/>
    <w:link w:val="afd"/>
    <w:uiPriority w:val="99"/>
    <w:locked/>
    <w:rPr>
      <w:kern w:val="2"/>
      <w:sz w:val="21"/>
      <w:szCs w:val="24"/>
    </w:rPr>
  </w:style>
  <w:style w:type="paragraph" w:customStyle="1" w:styleId="affff2">
    <w:name w:val="标准书脚_奇数页"/>
    <w:qFormat/>
    <w:pPr>
      <w:spacing w:before="120"/>
      <w:jc w:val="right"/>
    </w:pPr>
    <w:rPr>
      <w:sz w:val="18"/>
      <w:szCs w:val="18"/>
    </w:rPr>
  </w:style>
  <w:style w:type="paragraph" w:customStyle="1" w:styleId="affff3">
    <w:name w:val="五级条标题"/>
    <w:basedOn w:val="affff4"/>
    <w:next w:val="afff9"/>
    <w:uiPriority w:val="99"/>
    <w:pPr>
      <w:tabs>
        <w:tab w:val="left" w:pos="2940"/>
      </w:tabs>
      <w:ind w:left="2940"/>
      <w:outlineLvl w:val="6"/>
    </w:pPr>
  </w:style>
  <w:style w:type="paragraph" w:customStyle="1" w:styleId="affff4">
    <w:name w:val="四级条标题"/>
    <w:basedOn w:val="affff5"/>
    <w:next w:val="afff9"/>
    <w:uiPriority w:val="99"/>
    <w:pPr>
      <w:outlineLvl w:val="5"/>
    </w:pPr>
  </w:style>
  <w:style w:type="paragraph" w:customStyle="1" w:styleId="affff5">
    <w:name w:val="三级条标题"/>
    <w:basedOn w:val="affff6"/>
    <w:next w:val="afff9"/>
    <w:uiPriority w:val="99"/>
    <w:pPr>
      <w:tabs>
        <w:tab w:val="left" w:pos="2100"/>
      </w:tabs>
      <w:ind w:left="2100" w:hanging="420"/>
      <w:outlineLvl w:val="4"/>
    </w:pPr>
  </w:style>
  <w:style w:type="paragraph" w:customStyle="1" w:styleId="affff6">
    <w:name w:val="二级条标题"/>
    <w:basedOn w:val="affff7"/>
    <w:next w:val="afff9"/>
    <w:link w:val="Charc"/>
    <w:qFormat/>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uiPriority w:val="99"/>
    <w:rPr>
      <w:rFonts w:ascii="Arial" w:hAnsi="Arial" w:cs="Arial"/>
      <w:b/>
      <w:bCs/>
      <w:kern w:val="2"/>
      <w:sz w:val="32"/>
      <w:szCs w:val="32"/>
    </w:rPr>
  </w:style>
  <w:style w:type="character" w:customStyle="1" w:styleId="Charb">
    <w:name w:val="批注主题 Char"/>
    <w:link w:val="aff9"/>
    <w:uiPriority w:val="99"/>
    <w:semiHidden/>
    <w:locked/>
    <w:rPr>
      <w:b/>
      <w:bCs/>
      <w:kern w:val="2"/>
      <w:sz w:val="21"/>
      <w:szCs w:val="24"/>
    </w:rPr>
  </w:style>
  <w:style w:type="paragraph" w:customStyle="1" w:styleId="ab">
    <w:name w:val="示例"/>
    <w:next w:val="afff9"/>
    <w:uiPriority w:val="99"/>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pPr>
      <w:spacing w:line="460" w:lineRule="exact"/>
    </w:pPr>
  </w:style>
  <w:style w:type="paragraph" w:customStyle="1" w:styleId="affff9">
    <w:name w:val="前言、引言标题"/>
    <w:next w:val="af7"/>
    <w:uiPriority w:val="99"/>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pPr>
      <w:ind w:leftChars="200" w:left="840" w:hangingChars="200" w:hanging="420"/>
      <w:jc w:val="both"/>
    </w:pPr>
    <w:rPr>
      <w:rFonts w:ascii="宋体" w:cs="宋体"/>
      <w:sz w:val="21"/>
      <w:szCs w:val="21"/>
    </w:rPr>
  </w:style>
  <w:style w:type="paragraph" w:customStyle="1" w:styleId="af5">
    <w:name w:val="注×："/>
    <w:uiPriority w:val="99"/>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pPr>
      <w:numPr>
        <w:numId w:val="7"/>
      </w:numPr>
      <w:jc w:val="center"/>
    </w:pPr>
    <w:rPr>
      <w:rFonts w:ascii="黑体" w:eastAsia="黑体" w:cs="黑体"/>
      <w:sz w:val="21"/>
      <w:szCs w:val="21"/>
    </w:rPr>
  </w:style>
  <w:style w:type="paragraph" w:customStyle="1" w:styleId="affffb">
    <w:name w:val="封面标准代替信息"/>
    <w:basedOn w:val="22"/>
    <w:uiPriority w:val="99"/>
    <w:pPr>
      <w:spacing w:before="57"/>
    </w:pPr>
    <w:rPr>
      <w:rFonts w:ascii="宋体" w:cs="宋体"/>
      <w:sz w:val="21"/>
      <w:szCs w:val="21"/>
    </w:rPr>
  </w:style>
  <w:style w:type="paragraph" w:customStyle="1" w:styleId="22">
    <w:name w:val="封面标准号2"/>
    <w:basedOn w:val="14"/>
    <w:uiPriority w:val="99"/>
    <w:pPr>
      <w:adjustRightInd w:val="0"/>
      <w:spacing w:before="357" w:line="280" w:lineRule="exact"/>
    </w:pPr>
  </w:style>
  <w:style w:type="paragraph" w:customStyle="1" w:styleId="14">
    <w:name w:val="封面标准号1"/>
    <w:uiPriority w:val="99"/>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pPr>
      <w:jc w:val="center"/>
    </w:pPr>
    <w:rPr>
      <w:rFonts w:ascii="宋体" w:cs="宋体"/>
      <w:b/>
      <w:bCs/>
      <w:spacing w:val="20"/>
      <w:w w:val="135"/>
      <w:sz w:val="36"/>
      <w:szCs w:val="36"/>
    </w:rPr>
  </w:style>
  <w:style w:type="paragraph" w:customStyle="1" w:styleId="a4">
    <w:name w:val="附录标识"/>
    <w:basedOn w:val="affff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pPr>
      <w:spacing w:after="200"/>
    </w:pPr>
    <w:rPr>
      <w:sz w:val="21"/>
      <w:szCs w:val="21"/>
    </w:rPr>
  </w:style>
  <w:style w:type="paragraph" w:customStyle="1" w:styleId="a8">
    <w:name w:val="附录三级条标题"/>
    <w:basedOn w:val="a7"/>
    <w:next w:val="afff9"/>
    <w:qFormat/>
    <w:pPr>
      <w:numPr>
        <w:ilvl w:val="4"/>
      </w:numPr>
      <w:ind w:left="780"/>
      <w:outlineLvl w:val="4"/>
    </w:pPr>
  </w:style>
  <w:style w:type="paragraph" w:customStyle="1" w:styleId="a7">
    <w:name w:val="附录二级条标题"/>
    <w:basedOn w:val="a6"/>
    <w:next w:val="afff9"/>
    <w:qFormat/>
    <w:pPr>
      <w:numPr>
        <w:ilvl w:val="3"/>
      </w:numPr>
      <w:ind w:left="0"/>
      <w:outlineLvl w:val="3"/>
    </w:pPr>
  </w:style>
  <w:style w:type="character" w:customStyle="1" w:styleId="Char4">
    <w:name w:val="日期 Char"/>
    <w:basedOn w:val="af8"/>
    <w:link w:val="aff1"/>
    <w:uiPriority w:val="99"/>
    <w:rPr>
      <w:rFonts w:ascii="黑体" w:hAnsi="Roman PS" w:cs="黑体"/>
      <w:b/>
      <w:bCs/>
      <w:sz w:val="24"/>
      <w:szCs w:val="24"/>
    </w:rPr>
  </w:style>
  <w:style w:type="character" w:customStyle="1" w:styleId="HTMLChar">
    <w:name w:val="HTML 地址 Char"/>
    <w:basedOn w:val="af8"/>
    <w:link w:val="HTML"/>
    <w:uiPriority w:val="99"/>
    <w:rPr>
      <w:i/>
      <w:iCs/>
      <w:kern w:val="2"/>
      <w:sz w:val="21"/>
      <w:szCs w:val="21"/>
    </w:rPr>
  </w:style>
  <w:style w:type="paragraph" w:customStyle="1" w:styleId="afffff">
    <w:name w:val="目次、索引正文"/>
    <w:uiPriority w:val="99"/>
    <w:pPr>
      <w:spacing w:line="320" w:lineRule="exact"/>
      <w:jc w:val="both"/>
    </w:pPr>
    <w:rPr>
      <w:rFonts w:ascii="宋体" w:cs="宋体"/>
      <w:sz w:val="21"/>
      <w:szCs w:val="21"/>
    </w:rPr>
  </w:style>
  <w:style w:type="paragraph" w:customStyle="1" w:styleId="afffff0">
    <w:name w:val="其他标准称谓"/>
    <w:uiPriority w:val="99"/>
    <w:pPr>
      <w:spacing w:line="240" w:lineRule="atLeast"/>
      <w:jc w:val="distribute"/>
    </w:pPr>
    <w:rPr>
      <w:rFonts w:ascii="黑体" w:eastAsia="黑体" w:hAnsi="宋体" w:cs="黑体"/>
      <w:sz w:val="52"/>
      <w:szCs w:val="52"/>
    </w:rPr>
  </w:style>
  <w:style w:type="paragraph" w:customStyle="1" w:styleId="afffff1">
    <w:name w:val="封面标准文稿编辑信息"/>
    <w:uiPriority w:val="99"/>
    <w:pPr>
      <w:spacing w:before="180" w:line="180" w:lineRule="exact"/>
      <w:jc w:val="center"/>
    </w:pPr>
    <w:rPr>
      <w:rFonts w:ascii="宋体" w:cs="宋体"/>
      <w:sz w:val="21"/>
      <w:szCs w:val="21"/>
    </w:rPr>
  </w:style>
  <w:style w:type="paragraph" w:customStyle="1" w:styleId="aa">
    <w:name w:val="附录五级条标题"/>
    <w:basedOn w:val="a9"/>
    <w:next w:val="afff9"/>
    <w:qFormat/>
    <w:pPr>
      <w:numPr>
        <w:ilvl w:val="6"/>
      </w:numPr>
      <w:outlineLvl w:val="6"/>
    </w:pPr>
  </w:style>
  <w:style w:type="paragraph" w:customStyle="1" w:styleId="a9">
    <w:name w:val="附录四级条标题"/>
    <w:basedOn w:val="a8"/>
    <w:next w:val="afff9"/>
    <w:qFormat/>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pPr>
      <w:jc w:val="both"/>
    </w:pPr>
  </w:style>
  <w:style w:type="paragraph" w:customStyle="1" w:styleId="afffff3">
    <w:name w:val="编号列项（三级）"/>
    <w:uiPriority w:val="99"/>
    <w:pPr>
      <w:ind w:leftChars="600" w:left="800" w:hangingChars="200" w:hanging="200"/>
    </w:pPr>
    <w:rPr>
      <w:rFonts w:ascii="宋体" w:cs="宋体"/>
      <w:sz w:val="21"/>
      <w:szCs w:val="21"/>
    </w:rPr>
  </w:style>
  <w:style w:type="paragraph" w:customStyle="1" w:styleId="afffff4">
    <w:name w:val="标准书眉一"/>
    <w:uiPriority w:val="99"/>
    <w:qFormat/>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rPr>
      <w:kern w:val="2"/>
      <w:sz w:val="21"/>
      <w:szCs w:val="21"/>
      <w:shd w:val="clear" w:color="auto" w:fill="000080"/>
    </w:rPr>
  </w:style>
  <w:style w:type="paragraph" w:customStyle="1" w:styleId="ac">
    <w:name w:val="注："/>
    <w:next w:val="afff9"/>
    <w:uiPriority w:val="99"/>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pPr>
      <w:widowControl w:val="0"/>
      <w:textAlignment w:val="center"/>
    </w:pPr>
    <w:rPr>
      <w:rFonts w:eastAsia="黑体"/>
      <w:sz w:val="21"/>
      <w:szCs w:val="21"/>
    </w:rPr>
  </w:style>
  <w:style w:type="paragraph" w:customStyle="1" w:styleId="a1">
    <w:name w:val="附录表标题"/>
    <w:next w:val="afff9"/>
    <w:uiPriority w:val="99"/>
    <w:pPr>
      <w:numPr>
        <w:numId w:val="10"/>
      </w:numPr>
      <w:jc w:val="center"/>
      <w:textAlignment w:val="baseline"/>
    </w:pPr>
    <w:rPr>
      <w:rFonts w:ascii="黑体" w:eastAsia="黑体" w:cs="黑体"/>
      <w:kern w:val="21"/>
      <w:sz w:val="21"/>
      <w:szCs w:val="21"/>
    </w:rPr>
  </w:style>
  <w:style w:type="paragraph" w:customStyle="1" w:styleId="a3">
    <w:name w:val="列项——（一级）"/>
    <w:uiPriority w:val="99"/>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pPr>
      <w:numPr>
        <w:numId w:val="12"/>
      </w:numPr>
      <w:ind w:leftChars="600" w:left="800" w:hangingChars="200" w:hanging="200"/>
    </w:pPr>
    <w:rPr>
      <w:rFonts w:ascii="宋体" w:cs="宋体"/>
      <w:sz w:val="21"/>
      <w:szCs w:val="21"/>
    </w:rPr>
  </w:style>
  <w:style w:type="paragraph" w:customStyle="1" w:styleId="afffff9">
    <w:name w:val="封面标准文稿类别"/>
    <w:uiPriority w:val="99"/>
    <w:pPr>
      <w:spacing w:before="440" w:line="400" w:lineRule="exact"/>
      <w:jc w:val="center"/>
    </w:pPr>
    <w:rPr>
      <w:rFonts w:ascii="宋体" w:cs="宋体"/>
      <w:sz w:val="24"/>
      <w:szCs w:val="24"/>
    </w:rPr>
  </w:style>
  <w:style w:type="character" w:customStyle="1" w:styleId="3Char0">
    <w:name w:val="正文文本缩进 3 Char"/>
    <w:basedOn w:val="af8"/>
    <w:link w:val="31"/>
    <w:uiPriority w:val="99"/>
    <w:rPr>
      <w:kern w:val="2"/>
      <w:sz w:val="21"/>
      <w:szCs w:val="21"/>
    </w:rPr>
  </w:style>
  <w:style w:type="character" w:customStyle="1" w:styleId="Char7">
    <w:name w:val="页眉 Char"/>
    <w:link w:val="aff5"/>
    <w:uiPriority w:val="99"/>
    <w:locked/>
    <w:rPr>
      <w:kern w:val="2"/>
      <w:sz w:val="18"/>
      <w:szCs w:val="18"/>
    </w:rPr>
  </w:style>
  <w:style w:type="character" w:customStyle="1" w:styleId="Char6">
    <w:name w:val="页脚 Char"/>
    <w:link w:val="aff4"/>
    <w:uiPriority w:val="99"/>
    <w:locked/>
    <w:rPr>
      <w:kern w:val="2"/>
      <w:sz w:val="18"/>
      <w:szCs w:val="18"/>
    </w:rPr>
  </w:style>
  <w:style w:type="character" w:customStyle="1" w:styleId="HTMLChar0">
    <w:name w:val="HTML 预设格式 Char"/>
    <w:basedOn w:val="af8"/>
    <w:link w:val="HTML0"/>
    <w:uiPriority w:val="99"/>
    <w:rPr>
      <w:rFonts w:ascii="Courier New" w:hAnsi="Courier New" w:cs="Courier New"/>
      <w:kern w:val="2"/>
    </w:rPr>
  </w:style>
  <w:style w:type="character" w:customStyle="1" w:styleId="Char5">
    <w:name w:val="批注框文本 Char"/>
    <w:link w:val="aff3"/>
    <w:uiPriority w:val="99"/>
    <w:locked/>
    <w:rPr>
      <w:kern w:val="2"/>
      <w:sz w:val="18"/>
      <w:szCs w:val="18"/>
    </w:rPr>
  </w:style>
  <w:style w:type="character" w:customStyle="1" w:styleId="Char9">
    <w:name w:val="脚注文本 Char"/>
    <w:link w:val="aff7"/>
    <w:uiPriority w:val="99"/>
    <w:semiHidden/>
    <w:locked/>
    <w:rPr>
      <w:kern w:val="2"/>
      <w:sz w:val="18"/>
      <w:szCs w:val="18"/>
    </w:rPr>
  </w:style>
  <w:style w:type="paragraph" w:customStyle="1" w:styleId="afffffa">
    <w:name w:val="数字编号列项（二级）"/>
    <w:uiPriority w:val="99"/>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pPr>
      <w:spacing w:line="240" w:lineRule="atLeast"/>
    </w:pPr>
    <w:rPr>
      <w:rFonts w:ascii="黑体" w:eastAsia="黑体" w:cs="黑体"/>
      <w:b w:val="0"/>
      <w:bCs w:val="0"/>
    </w:rPr>
  </w:style>
  <w:style w:type="paragraph" w:customStyle="1" w:styleId="15">
    <w:name w:val="列出段落1"/>
    <w:basedOn w:val="af7"/>
    <w:uiPriority w:val="99"/>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rPr>
      <w:position w:val="6"/>
      <w:sz w:val="14"/>
      <w:lang w:val="fr-FR"/>
    </w:rPr>
  </w:style>
  <w:style w:type="paragraph" w:customStyle="1" w:styleId="Tabletext9">
    <w:name w:val="Table text (9)"/>
    <w:basedOn w:val="af7"/>
    <w:uiPriority w:val="99"/>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pPr>
      <w:adjustRightInd w:val="0"/>
      <w:snapToGrid w:val="0"/>
      <w:spacing w:line="240" w:lineRule="atLeast"/>
      <w:jc w:val="center"/>
    </w:pPr>
    <w:rPr>
      <w:b/>
      <w:bCs/>
      <w:sz w:val="28"/>
      <w:szCs w:val="28"/>
      <w:lang w:val="zh-CN"/>
    </w:rPr>
  </w:style>
  <w:style w:type="paragraph" w:customStyle="1" w:styleId="affffff0">
    <w:name w:val="附图"/>
    <w:basedOn w:val="af7"/>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locked/>
    <w:rPr>
      <w:rFonts w:ascii="宋体" w:cs="宋体"/>
      <w:sz w:val="21"/>
      <w:szCs w:val="21"/>
    </w:rPr>
  </w:style>
  <w:style w:type="paragraph" w:customStyle="1" w:styleId="af0">
    <w:name w:val="二级无标题条"/>
    <w:basedOn w:val="af7"/>
    <w:uiPriority w:val="99"/>
    <w:pPr>
      <w:numPr>
        <w:ilvl w:val="3"/>
        <w:numId w:val="13"/>
      </w:numPr>
    </w:pPr>
  </w:style>
  <w:style w:type="character" w:customStyle="1" w:styleId="EmailStyle155">
    <w:name w:val="EmailStyle155"/>
    <w:uiPriority w:val="99"/>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pPr>
      <w:numPr>
        <w:ilvl w:val="5"/>
        <w:numId w:val="13"/>
      </w:numPr>
    </w:pPr>
  </w:style>
  <w:style w:type="paragraph" w:customStyle="1" w:styleId="affffff1">
    <w:name w:val="无标题条"/>
    <w:next w:val="afff9"/>
    <w:uiPriority w:val="99"/>
    <w:pPr>
      <w:jc w:val="both"/>
    </w:pPr>
    <w:rPr>
      <w:sz w:val="21"/>
    </w:rPr>
  </w:style>
  <w:style w:type="paragraph" w:customStyle="1" w:styleId="af3">
    <w:name w:val="五级无标题条"/>
    <w:basedOn w:val="af7"/>
    <w:uiPriority w:val="99"/>
    <w:pPr>
      <w:numPr>
        <w:ilvl w:val="6"/>
        <w:numId w:val="13"/>
      </w:numPr>
    </w:pPr>
  </w:style>
  <w:style w:type="paragraph" w:customStyle="1" w:styleId="af">
    <w:name w:val="一级无标题条"/>
    <w:basedOn w:val="af7"/>
    <w:uiPriority w:val="99"/>
    <w:pPr>
      <w:numPr>
        <w:ilvl w:val="2"/>
        <w:numId w:val="13"/>
      </w:numPr>
    </w:pPr>
  </w:style>
  <w:style w:type="paragraph" w:customStyle="1" w:styleId="CharCharCharCharCharChar">
    <w:name w:val="Char Char Char Char Char Char"/>
    <w:basedOn w:val="af7"/>
    <w:uiPriority w:val="99"/>
    <w:pPr>
      <w:spacing w:line="400" w:lineRule="exact"/>
    </w:pPr>
    <w:rPr>
      <w:szCs w:val="20"/>
    </w:rPr>
  </w:style>
  <w:style w:type="paragraph" w:customStyle="1" w:styleId="CharCharCharChar">
    <w:name w:val="Char Char Char Char"/>
    <w:basedOn w:val="af7"/>
    <w:uiPriority w:val="99"/>
    <w:pPr>
      <w:widowControl/>
      <w:spacing w:after="160" w:line="240" w:lineRule="exact"/>
      <w:jc w:val="left"/>
    </w:pPr>
    <w:rPr>
      <w:szCs w:val="20"/>
    </w:rPr>
  </w:style>
  <w:style w:type="character" w:customStyle="1" w:styleId="chard">
    <w:name w:val="char"/>
    <w:uiPriority w:val="99"/>
    <w:rPr>
      <w:rFonts w:ascii="宋体" w:eastAsia="宋体" w:hAnsi="宋体" w:cs="Times New Roman"/>
    </w:rPr>
  </w:style>
  <w:style w:type="character" w:customStyle="1" w:styleId="Char3">
    <w:name w:val="纯文本 Char"/>
    <w:link w:val="aff0"/>
    <w:uiPriority w:val="99"/>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e">
    <w:name w:val="无间隔 Char"/>
    <w:link w:val="affffff2"/>
    <w:uiPriority w:val="99"/>
    <w:locked/>
    <w:rPr>
      <w:kern w:val="2"/>
      <w:sz w:val="22"/>
      <w:szCs w:val="22"/>
    </w:rPr>
  </w:style>
  <w:style w:type="paragraph" w:styleId="affffff2">
    <w:name w:val="No Spacing"/>
    <w:link w:val="Chare"/>
    <w:uiPriority w:val="99"/>
    <w:qFormat/>
    <w:rPr>
      <w:kern w:val="2"/>
      <w:sz w:val="22"/>
      <w:szCs w:val="22"/>
    </w:rPr>
  </w:style>
  <w:style w:type="character" w:customStyle="1" w:styleId="Charf">
    <w:name w:val="段 Char"/>
    <w:uiPriority w:val="99"/>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0"/>
    <w:uiPriority w:val="99"/>
    <w:pPr>
      <w:spacing w:beforeLines="20" w:before="62" w:afterLines="20" w:after="62"/>
      <w:jc w:val="center"/>
    </w:pPr>
    <w:rPr>
      <w:rFonts w:ascii="黑体" w:eastAsia="黑体" w:hAnsi="Calibri"/>
      <w:szCs w:val="22"/>
    </w:rPr>
  </w:style>
  <w:style w:type="paragraph" w:customStyle="1" w:styleId="affffff4">
    <w:name w:val="正文无缩进"/>
    <w:basedOn w:val="af7"/>
    <w:link w:val="Charf1"/>
    <w:uiPriority w:val="99"/>
    <w:rPr>
      <w:rFonts w:ascii="Calibri" w:hAnsi="Calibri"/>
      <w:szCs w:val="22"/>
    </w:rPr>
  </w:style>
  <w:style w:type="character" w:customStyle="1" w:styleId="Charf0">
    <w:name w:val="表格标题 Char"/>
    <w:link w:val="affffff3"/>
    <w:uiPriority w:val="99"/>
    <w:locked/>
    <w:rPr>
      <w:rFonts w:ascii="黑体" w:eastAsia="黑体" w:hAnsi="Calibri"/>
      <w:kern w:val="2"/>
      <w:sz w:val="21"/>
      <w:szCs w:val="22"/>
    </w:rPr>
  </w:style>
  <w:style w:type="character" w:customStyle="1" w:styleId="Charf1">
    <w:name w:val="正文无缩进 Char"/>
    <w:link w:val="affffff4"/>
    <w:uiPriority w:val="99"/>
    <w:locked/>
    <w:rPr>
      <w:rFonts w:ascii="Calibri" w:hAnsi="Calibri"/>
      <w:kern w:val="2"/>
      <w:sz w:val="21"/>
      <w:szCs w:val="22"/>
    </w:rPr>
  </w:style>
  <w:style w:type="paragraph" w:customStyle="1" w:styleId="affffff5">
    <w:name w:val="表格正文"/>
    <w:basedOn w:val="af7"/>
    <w:link w:val="Charf2"/>
    <w:uiPriority w:val="99"/>
    <w:pPr>
      <w:jc w:val="center"/>
    </w:pPr>
    <w:rPr>
      <w:rFonts w:ascii="Calibri" w:hAnsi="Calibri"/>
      <w:szCs w:val="22"/>
    </w:rPr>
  </w:style>
  <w:style w:type="character" w:customStyle="1" w:styleId="Charf2">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 w:type="table" w:customStyle="1" w:styleId="23">
    <w:name w:val="网格型2"/>
    <w:basedOn w:val="af9"/>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二级条标题 Char"/>
    <w:link w:val="affff6"/>
    <w:qFormat/>
    <w:rPr>
      <w:rFonts w:eastAsia="黑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99"/>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iPriority="99" w:qFormat="1"/>
    <w:lsdException w:name="line number" w:uiPriority="99" w:qFormat="1"/>
    <w:lsdException w:name="page number" w:uiPriority="99" w:qFormat="1"/>
    <w:lsdException w:name="endnote reference" w:semiHidden="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qFormat="1"/>
    <w:lsdException w:name="HTML Preformatted" w:qFormat="1"/>
    <w:lsdException w:name="HTML Sample" w:uiPriority="99" w:qFormat="1"/>
    <w:lsdException w:name="HTML Typewriter" w:uiPriority="99" w:qFormat="1"/>
    <w:lsdException w:name="HTML Variable" w:uiPriority="99" w:qFormat="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qFormat/>
  </w:style>
  <w:style w:type="paragraph" w:styleId="50">
    <w:name w:val="toc 5"/>
    <w:basedOn w:val="40"/>
    <w:next w:val="af7"/>
    <w:uiPriority w:val="99"/>
    <w:semiHidden/>
    <w:qFormat/>
  </w:style>
  <w:style w:type="paragraph" w:styleId="40">
    <w:name w:val="toc 4"/>
    <w:basedOn w:val="30"/>
    <w:next w:val="af7"/>
    <w:uiPriority w:val="99"/>
    <w:semiHidden/>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qFormat/>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qFormat/>
    <w:pPr>
      <w:tabs>
        <w:tab w:val="center" w:pos="4153"/>
        <w:tab w:val="right" w:pos="8306"/>
      </w:tabs>
      <w:snapToGrid w:val="0"/>
      <w:jc w:val="left"/>
    </w:pPr>
    <w:rPr>
      <w:sz w:val="18"/>
      <w:szCs w:val="18"/>
    </w:rPr>
  </w:style>
  <w:style w:type="paragraph" w:styleId="aff5">
    <w:name w:val="header"/>
    <w:basedOn w:val="af7"/>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qFormat/>
    <w:pPr>
      <w:snapToGrid w:val="0"/>
      <w:jc w:val="left"/>
    </w:pPr>
    <w:rPr>
      <w:sz w:val="18"/>
      <w:szCs w:val="18"/>
    </w:rPr>
  </w:style>
  <w:style w:type="paragraph" w:styleId="31">
    <w:name w:val="Body Text Indent 3"/>
    <w:basedOn w:val="af7"/>
    <w:link w:val="3Char0"/>
    <w:uiPriority w:val="99"/>
    <w:qFormat/>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qFormat/>
    <w:rPr>
      <w:rFonts w:ascii="Courier New" w:hAnsi="Courier New" w:cs="Courier New"/>
      <w:sz w:val="20"/>
      <w:szCs w:val="20"/>
    </w:rPr>
  </w:style>
  <w:style w:type="paragraph" w:styleId="aff8">
    <w:name w:val="Title"/>
    <w:basedOn w:val="af7"/>
    <w:link w:val="Chara"/>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rPr>
      <w:vertAlign w:val="superscript"/>
    </w:rPr>
  </w:style>
  <w:style w:type="character" w:styleId="affd">
    <w:name w:val="page number"/>
    <w:basedOn w:val="af8"/>
    <w:uiPriority w:val="99"/>
    <w:qFormat/>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qFormat/>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qFormat/>
    <w:rPr>
      <w:vertAlign w:val="superscript"/>
    </w:rPr>
  </w:style>
  <w:style w:type="character" w:styleId="HTML7">
    <w:name w:val="HTML Keyboard"/>
    <w:uiPriority w:val="99"/>
    <w:qFormat/>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rPr>
      <w:color w:val="808080"/>
    </w:rPr>
  </w:style>
  <w:style w:type="paragraph" w:customStyle="1" w:styleId="11">
    <w:name w:val="修订1"/>
    <w:hidden/>
    <w:uiPriority w:val="99"/>
    <w:semiHidden/>
    <w:rPr>
      <w:kern w:val="2"/>
      <w:sz w:val="21"/>
      <w:szCs w:val="24"/>
    </w:rPr>
  </w:style>
  <w:style w:type="character" w:customStyle="1" w:styleId="Char1">
    <w:name w:val="正文文本 Char"/>
    <w:basedOn w:val="af8"/>
    <w:link w:val="afe"/>
    <w:uiPriority w:val="99"/>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rPr>
      <w:b/>
      <w:bCs/>
      <w:kern w:val="2"/>
      <w:sz w:val="32"/>
      <w:szCs w:val="32"/>
    </w:rPr>
  </w:style>
  <w:style w:type="character" w:customStyle="1" w:styleId="13">
    <w:name w:val="样式1 字符"/>
    <w:basedOn w:val="af8"/>
    <w:link w:val="12"/>
    <w:rPr>
      <w:kern w:val="2"/>
      <w:sz w:val="21"/>
      <w:szCs w:val="24"/>
    </w:rPr>
  </w:style>
  <w:style w:type="character" w:customStyle="1" w:styleId="4Char">
    <w:name w:val="标题 4 Char"/>
    <w:basedOn w:val="af8"/>
    <w:link w:val="4"/>
    <w:uiPriority w:val="99"/>
    <w:rPr>
      <w:rFonts w:ascii="Arial" w:eastAsia="黑体" w:hAnsi="Arial" w:cs="Arial"/>
      <w:b/>
      <w:bCs/>
      <w:kern w:val="2"/>
      <w:sz w:val="28"/>
      <w:szCs w:val="28"/>
    </w:rPr>
  </w:style>
  <w:style w:type="character" w:customStyle="1" w:styleId="5Char">
    <w:name w:val="标题 5 Char"/>
    <w:basedOn w:val="af8"/>
    <w:link w:val="5"/>
    <w:uiPriority w:val="99"/>
    <w:rPr>
      <w:b/>
      <w:bCs/>
      <w:kern w:val="2"/>
      <w:sz w:val="28"/>
      <w:szCs w:val="28"/>
    </w:rPr>
  </w:style>
  <w:style w:type="character" w:customStyle="1" w:styleId="6Char">
    <w:name w:val="标题 6 Char"/>
    <w:basedOn w:val="af8"/>
    <w:link w:val="6"/>
    <w:uiPriority w:val="99"/>
    <w:rPr>
      <w:rFonts w:ascii="Arial" w:eastAsia="黑体" w:hAnsi="Arial" w:cs="Arial"/>
      <w:b/>
      <w:bCs/>
      <w:kern w:val="2"/>
      <w:sz w:val="24"/>
      <w:szCs w:val="24"/>
    </w:rPr>
  </w:style>
  <w:style w:type="character" w:customStyle="1" w:styleId="7Char">
    <w:name w:val="标题 7 Char"/>
    <w:basedOn w:val="af8"/>
    <w:link w:val="7"/>
    <w:uiPriority w:val="99"/>
    <w:rPr>
      <w:b/>
      <w:bCs/>
      <w:kern w:val="2"/>
      <w:sz w:val="24"/>
      <w:szCs w:val="24"/>
    </w:rPr>
  </w:style>
  <w:style w:type="character" w:customStyle="1" w:styleId="8Char">
    <w:name w:val="标题 8 Char"/>
    <w:basedOn w:val="af8"/>
    <w:link w:val="8"/>
    <w:uiPriority w:val="99"/>
    <w:rPr>
      <w:rFonts w:ascii="Arial" w:eastAsia="黑体" w:hAnsi="Arial" w:cs="Arial"/>
      <w:kern w:val="2"/>
      <w:sz w:val="24"/>
      <w:szCs w:val="24"/>
    </w:rPr>
  </w:style>
  <w:style w:type="character" w:customStyle="1" w:styleId="9Char">
    <w:name w:val="标题 9 Char"/>
    <w:basedOn w:val="af8"/>
    <w:link w:val="9"/>
    <w:uiPriority w:val="99"/>
    <w:rPr>
      <w:rFonts w:ascii="Arial" w:eastAsia="黑体" w:hAnsi="Arial" w:cs="Arial"/>
      <w:kern w:val="2"/>
      <w:sz w:val="21"/>
      <w:szCs w:val="21"/>
    </w:rPr>
  </w:style>
  <w:style w:type="character" w:customStyle="1" w:styleId="1Char">
    <w:name w:val="标题 1 Char"/>
    <w:link w:val="1"/>
    <w:uiPriority w:val="99"/>
    <w:locked/>
    <w:rPr>
      <w:b/>
      <w:bCs/>
      <w:kern w:val="44"/>
      <w:sz w:val="44"/>
      <w:szCs w:val="44"/>
    </w:rPr>
  </w:style>
  <w:style w:type="character" w:customStyle="1" w:styleId="2Char">
    <w:name w:val="标题 2 Char"/>
    <w:link w:val="20"/>
    <w:uiPriority w:val="99"/>
    <w:locked/>
    <w:rPr>
      <w:rFonts w:ascii="Arial" w:eastAsia="黑体" w:hAnsi="Arial"/>
      <w:b/>
      <w:bCs/>
      <w:kern w:val="2"/>
      <w:sz w:val="32"/>
      <w:szCs w:val="32"/>
    </w:rPr>
  </w:style>
  <w:style w:type="character" w:customStyle="1" w:styleId="Stds3a">
    <w:name w:val="Stds 3a"/>
    <w:uiPriority w:val="99"/>
  </w:style>
  <w:style w:type="character" w:customStyle="1" w:styleId="afff6">
    <w:name w:val="个人答复风格"/>
    <w:uiPriority w:val="99"/>
    <w:rPr>
      <w:rFonts w:ascii="Arial" w:eastAsia="宋体" w:hAnsi="Arial"/>
      <w:color w:val="auto"/>
      <w:sz w:val="20"/>
    </w:rPr>
  </w:style>
  <w:style w:type="character" w:customStyle="1" w:styleId="afff7">
    <w:name w:val="个人撰写风格"/>
    <w:uiPriority w:val="99"/>
    <w:rPr>
      <w:rFonts w:ascii="Arial" w:eastAsia="宋体" w:hAnsi="Arial"/>
      <w:color w:val="auto"/>
      <w:sz w:val="20"/>
    </w:rPr>
  </w:style>
  <w:style w:type="character" w:customStyle="1" w:styleId="afff8">
    <w:name w:val="发布"/>
    <w:uiPriority w:val="99"/>
    <w:rPr>
      <w:rFonts w:ascii="黑体" w:eastAsia="黑体"/>
      <w:spacing w:val="22"/>
      <w:w w:val="100"/>
      <w:position w:val="3"/>
      <w:sz w:val="28"/>
    </w:rPr>
  </w:style>
  <w:style w:type="character" w:customStyle="1" w:styleId="FooterChar">
    <w:name w:val="Footer Char"/>
    <w:uiPriority w:val="99"/>
    <w:locked/>
    <w:rPr>
      <w:kern w:val="2"/>
      <w:sz w:val="18"/>
    </w:rPr>
  </w:style>
  <w:style w:type="paragraph" w:customStyle="1" w:styleId="a5">
    <w:name w:val="附录章标题"/>
    <w:next w:val="afff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qFormat/>
    <w:pPr>
      <w:autoSpaceDE w:val="0"/>
      <w:autoSpaceDN w:val="0"/>
      <w:ind w:firstLineChars="200" w:firstLine="200"/>
      <w:jc w:val="both"/>
    </w:pPr>
    <w:rPr>
      <w:rFonts w:ascii="宋体" w:cs="宋体"/>
      <w:sz w:val="21"/>
      <w:szCs w:val="21"/>
    </w:rPr>
  </w:style>
  <w:style w:type="paragraph" w:customStyle="1" w:styleId="afffa">
    <w:name w:val="封面标准英文名称"/>
    <w:uiPriority w:val="99"/>
    <w:pPr>
      <w:widowControl w:val="0"/>
      <w:spacing w:before="370" w:line="400" w:lineRule="exact"/>
      <w:jc w:val="center"/>
    </w:pPr>
    <w:rPr>
      <w:sz w:val="28"/>
      <w:szCs w:val="28"/>
    </w:rPr>
  </w:style>
  <w:style w:type="paragraph" w:customStyle="1" w:styleId="afffb">
    <w:name w:val="图表脚注"/>
    <w:next w:val="afff9"/>
    <w:uiPriority w:val="99"/>
    <w:pPr>
      <w:ind w:leftChars="200" w:left="300" w:hangingChars="100" w:hanging="100"/>
      <w:jc w:val="both"/>
    </w:pPr>
    <w:rPr>
      <w:rFonts w:ascii="宋体" w:cs="宋体"/>
      <w:sz w:val="18"/>
      <w:szCs w:val="18"/>
    </w:rPr>
  </w:style>
  <w:style w:type="paragraph" w:customStyle="1" w:styleId="afffc">
    <w:name w:val="封面标准名称"/>
    <w:uiPriority w:val="99"/>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pPr>
      <w:jc w:val="right"/>
    </w:pPr>
  </w:style>
  <w:style w:type="paragraph" w:customStyle="1" w:styleId="afffe">
    <w:name w:val="发布日期"/>
    <w:uiPriority w:val="99"/>
    <w:rPr>
      <w:rFonts w:eastAsia="黑体"/>
      <w:sz w:val="28"/>
      <w:szCs w:val="28"/>
    </w:rPr>
  </w:style>
  <w:style w:type="paragraph" w:customStyle="1" w:styleId="ad">
    <w:name w:val="正文图标题"/>
    <w:next w:val="afff9"/>
    <w:uiPriority w:val="99"/>
    <w:pPr>
      <w:numPr>
        <w:numId w:val="3"/>
      </w:numPr>
      <w:jc w:val="center"/>
    </w:pPr>
    <w:rPr>
      <w:rFonts w:ascii="黑体" w:eastAsia="黑体" w:cs="黑体"/>
      <w:sz w:val="21"/>
      <w:szCs w:val="21"/>
    </w:rPr>
  </w:style>
  <w:style w:type="paragraph" w:customStyle="1" w:styleId="a6">
    <w:name w:val="附录一级条标题"/>
    <w:basedOn w:val="a5"/>
    <w:next w:val="afff9"/>
    <w:qFormat/>
    <w:pPr>
      <w:numPr>
        <w:ilvl w:val="2"/>
      </w:numPr>
      <w:tabs>
        <w:tab w:val="left" w:pos="780"/>
      </w:tabs>
      <w:autoSpaceDN w:val="0"/>
      <w:spacing w:beforeLines="0" w:afterLines="0"/>
      <w:ind w:hanging="360"/>
      <w:outlineLvl w:val="2"/>
    </w:pPr>
  </w:style>
  <w:style w:type="paragraph" w:customStyle="1" w:styleId="a0">
    <w:name w:val="列项●（二级）"/>
    <w:uiPriority w:val="99"/>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pPr>
      <w:jc w:val="left"/>
    </w:pPr>
  </w:style>
  <w:style w:type="paragraph" w:customStyle="1" w:styleId="affff0">
    <w:name w:val="标准书眉_奇数页"/>
    <w:next w:val="af7"/>
    <w:qFormat/>
    <w:pPr>
      <w:tabs>
        <w:tab w:val="center" w:pos="4154"/>
        <w:tab w:val="right" w:pos="8306"/>
      </w:tabs>
      <w:spacing w:after="120"/>
      <w:jc w:val="right"/>
    </w:pPr>
    <w:rPr>
      <w:sz w:val="21"/>
      <w:szCs w:val="21"/>
    </w:rPr>
  </w:style>
  <w:style w:type="paragraph" w:customStyle="1" w:styleId="affff1">
    <w:name w:val="标准书脚_偶数页"/>
    <w:qFormat/>
    <w:pPr>
      <w:spacing w:before="120"/>
    </w:pPr>
    <w:rPr>
      <w:sz w:val="18"/>
      <w:szCs w:val="18"/>
    </w:rPr>
  </w:style>
  <w:style w:type="character" w:customStyle="1" w:styleId="Char0">
    <w:name w:val="批注文字 Char"/>
    <w:link w:val="afd"/>
    <w:uiPriority w:val="99"/>
    <w:locked/>
    <w:rPr>
      <w:kern w:val="2"/>
      <w:sz w:val="21"/>
      <w:szCs w:val="24"/>
    </w:rPr>
  </w:style>
  <w:style w:type="paragraph" w:customStyle="1" w:styleId="affff2">
    <w:name w:val="标准书脚_奇数页"/>
    <w:qFormat/>
    <w:pPr>
      <w:spacing w:before="120"/>
      <w:jc w:val="right"/>
    </w:pPr>
    <w:rPr>
      <w:sz w:val="18"/>
      <w:szCs w:val="18"/>
    </w:rPr>
  </w:style>
  <w:style w:type="paragraph" w:customStyle="1" w:styleId="affff3">
    <w:name w:val="五级条标题"/>
    <w:basedOn w:val="affff4"/>
    <w:next w:val="afff9"/>
    <w:uiPriority w:val="99"/>
    <w:pPr>
      <w:tabs>
        <w:tab w:val="left" w:pos="2940"/>
      </w:tabs>
      <w:ind w:left="2940"/>
      <w:outlineLvl w:val="6"/>
    </w:pPr>
  </w:style>
  <w:style w:type="paragraph" w:customStyle="1" w:styleId="affff4">
    <w:name w:val="四级条标题"/>
    <w:basedOn w:val="affff5"/>
    <w:next w:val="afff9"/>
    <w:uiPriority w:val="99"/>
    <w:pPr>
      <w:outlineLvl w:val="5"/>
    </w:pPr>
  </w:style>
  <w:style w:type="paragraph" w:customStyle="1" w:styleId="affff5">
    <w:name w:val="三级条标题"/>
    <w:basedOn w:val="affff6"/>
    <w:next w:val="afff9"/>
    <w:uiPriority w:val="99"/>
    <w:pPr>
      <w:tabs>
        <w:tab w:val="left" w:pos="2100"/>
      </w:tabs>
      <w:ind w:left="2100" w:hanging="420"/>
      <w:outlineLvl w:val="4"/>
    </w:pPr>
  </w:style>
  <w:style w:type="paragraph" w:customStyle="1" w:styleId="affff6">
    <w:name w:val="二级条标题"/>
    <w:basedOn w:val="affff7"/>
    <w:next w:val="afff9"/>
    <w:link w:val="Charc"/>
    <w:qFormat/>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uiPriority w:val="99"/>
    <w:rPr>
      <w:rFonts w:ascii="Arial" w:hAnsi="Arial" w:cs="Arial"/>
      <w:b/>
      <w:bCs/>
      <w:kern w:val="2"/>
      <w:sz w:val="32"/>
      <w:szCs w:val="32"/>
    </w:rPr>
  </w:style>
  <w:style w:type="character" w:customStyle="1" w:styleId="Charb">
    <w:name w:val="批注主题 Char"/>
    <w:link w:val="aff9"/>
    <w:uiPriority w:val="99"/>
    <w:semiHidden/>
    <w:locked/>
    <w:rPr>
      <w:b/>
      <w:bCs/>
      <w:kern w:val="2"/>
      <w:sz w:val="21"/>
      <w:szCs w:val="24"/>
    </w:rPr>
  </w:style>
  <w:style w:type="paragraph" w:customStyle="1" w:styleId="ab">
    <w:name w:val="示例"/>
    <w:next w:val="afff9"/>
    <w:uiPriority w:val="99"/>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pPr>
      <w:spacing w:line="460" w:lineRule="exact"/>
    </w:pPr>
  </w:style>
  <w:style w:type="paragraph" w:customStyle="1" w:styleId="affff9">
    <w:name w:val="前言、引言标题"/>
    <w:next w:val="af7"/>
    <w:uiPriority w:val="99"/>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pPr>
      <w:ind w:leftChars="200" w:left="840" w:hangingChars="200" w:hanging="420"/>
      <w:jc w:val="both"/>
    </w:pPr>
    <w:rPr>
      <w:rFonts w:ascii="宋体" w:cs="宋体"/>
      <w:sz w:val="21"/>
      <w:szCs w:val="21"/>
    </w:rPr>
  </w:style>
  <w:style w:type="paragraph" w:customStyle="1" w:styleId="af5">
    <w:name w:val="注×："/>
    <w:uiPriority w:val="99"/>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pPr>
      <w:numPr>
        <w:numId w:val="7"/>
      </w:numPr>
      <w:jc w:val="center"/>
    </w:pPr>
    <w:rPr>
      <w:rFonts w:ascii="黑体" w:eastAsia="黑体" w:cs="黑体"/>
      <w:sz w:val="21"/>
      <w:szCs w:val="21"/>
    </w:rPr>
  </w:style>
  <w:style w:type="paragraph" w:customStyle="1" w:styleId="affffb">
    <w:name w:val="封面标准代替信息"/>
    <w:basedOn w:val="22"/>
    <w:uiPriority w:val="99"/>
    <w:pPr>
      <w:spacing w:before="57"/>
    </w:pPr>
    <w:rPr>
      <w:rFonts w:ascii="宋体" w:cs="宋体"/>
      <w:sz w:val="21"/>
      <w:szCs w:val="21"/>
    </w:rPr>
  </w:style>
  <w:style w:type="paragraph" w:customStyle="1" w:styleId="22">
    <w:name w:val="封面标准号2"/>
    <w:basedOn w:val="14"/>
    <w:uiPriority w:val="99"/>
    <w:pPr>
      <w:adjustRightInd w:val="0"/>
      <w:spacing w:before="357" w:line="280" w:lineRule="exact"/>
    </w:pPr>
  </w:style>
  <w:style w:type="paragraph" w:customStyle="1" w:styleId="14">
    <w:name w:val="封面标准号1"/>
    <w:uiPriority w:val="99"/>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pPr>
      <w:jc w:val="center"/>
    </w:pPr>
    <w:rPr>
      <w:rFonts w:ascii="宋体" w:cs="宋体"/>
      <w:b/>
      <w:bCs/>
      <w:spacing w:val="20"/>
      <w:w w:val="135"/>
      <w:sz w:val="36"/>
      <w:szCs w:val="36"/>
    </w:rPr>
  </w:style>
  <w:style w:type="paragraph" w:customStyle="1" w:styleId="a4">
    <w:name w:val="附录标识"/>
    <w:basedOn w:val="affff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pPr>
      <w:spacing w:after="200"/>
    </w:pPr>
    <w:rPr>
      <w:sz w:val="21"/>
      <w:szCs w:val="21"/>
    </w:rPr>
  </w:style>
  <w:style w:type="paragraph" w:customStyle="1" w:styleId="a8">
    <w:name w:val="附录三级条标题"/>
    <w:basedOn w:val="a7"/>
    <w:next w:val="afff9"/>
    <w:qFormat/>
    <w:pPr>
      <w:numPr>
        <w:ilvl w:val="4"/>
      </w:numPr>
      <w:ind w:left="780"/>
      <w:outlineLvl w:val="4"/>
    </w:pPr>
  </w:style>
  <w:style w:type="paragraph" w:customStyle="1" w:styleId="a7">
    <w:name w:val="附录二级条标题"/>
    <w:basedOn w:val="a6"/>
    <w:next w:val="afff9"/>
    <w:qFormat/>
    <w:pPr>
      <w:numPr>
        <w:ilvl w:val="3"/>
      </w:numPr>
      <w:ind w:left="0"/>
      <w:outlineLvl w:val="3"/>
    </w:pPr>
  </w:style>
  <w:style w:type="character" w:customStyle="1" w:styleId="Char4">
    <w:name w:val="日期 Char"/>
    <w:basedOn w:val="af8"/>
    <w:link w:val="aff1"/>
    <w:uiPriority w:val="99"/>
    <w:rPr>
      <w:rFonts w:ascii="黑体" w:hAnsi="Roman PS" w:cs="黑体"/>
      <w:b/>
      <w:bCs/>
      <w:sz w:val="24"/>
      <w:szCs w:val="24"/>
    </w:rPr>
  </w:style>
  <w:style w:type="character" w:customStyle="1" w:styleId="HTMLChar">
    <w:name w:val="HTML 地址 Char"/>
    <w:basedOn w:val="af8"/>
    <w:link w:val="HTML"/>
    <w:uiPriority w:val="99"/>
    <w:rPr>
      <w:i/>
      <w:iCs/>
      <w:kern w:val="2"/>
      <w:sz w:val="21"/>
      <w:szCs w:val="21"/>
    </w:rPr>
  </w:style>
  <w:style w:type="paragraph" w:customStyle="1" w:styleId="afffff">
    <w:name w:val="目次、索引正文"/>
    <w:uiPriority w:val="99"/>
    <w:pPr>
      <w:spacing w:line="320" w:lineRule="exact"/>
      <w:jc w:val="both"/>
    </w:pPr>
    <w:rPr>
      <w:rFonts w:ascii="宋体" w:cs="宋体"/>
      <w:sz w:val="21"/>
      <w:szCs w:val="21"/>
    </w:rPr>
  </w:style>
  <w:style w:type="paragraph" w:customStyle="1" w:styleId="afffff0">
    <w:name w:val="其他标准称谓"/>
    <w:uiPriority w:val="99"/>
    <w:pPr>
      <w:spacing w:line="240" w:lineRule="atLeast"/>
      <w:jc w:val="distribute"/>
    </w:pPr>
    <w:rPr>
      <w:rFonts w:ascii="黑体" w:eastAsia="黑体" w:hAnsi="宋体" w:cs="黑体"/>
      <w:sz w:val="52"/>
      <w:szCs w:val="52"/>
    </w:rPr>
  </w:style>
  <w:style w:type="paragraph" w:customStyle="1" w:styleId="afffff1">
    <w:name w:val="封面标准文稿编辑信息"/>
    <w:uiPriority w:val="99"/>
    <w:pPr>
      <w:spacing w:before="180" w:line="180" w:lineRule="exact"/>
      <w:jc w:val="center"/>
    </w:pPr>
    <w:rPr>
      <w:rFonts w:ascii="宋体" w:cs="宋体"/>
      <w:sz w:val="21"/>
      <w:szCs w:val="21"/>
    </w:rPr>
  </w:style>
  <w:style w:type="paragraph" w:customStyle="1" w:styleId="aa">
    <w:name w:val="附录五级条标题"/>
    <w:basedOn w:val="a9"/>
    <w:next w:val="afff9"/>
    <w:qFormat/>
    <w:pPr>
      <w:numPr>
        <w:ilvl w:val="6"/>
      </w:numPr>
      <w:outlineLvl w:val="6"/>
    </w:pPr>
  </w:style>
  <w:style w:type="paragraph" w:customStyle="1" w:styleId="a9">
    <w:name w:val="附录四级条标题"/>
    <w:basedOn w:val="a8"/>
    <w:next w:val="afff9"/>
    <w:qFormat/>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pPr>
      <w:jc w:val="both"/>
    </w:pPr>
  </w:style>
  <w:style w:type="paragraph" w:customStyle="1" w:styleId="afffff3">
    <w:name w:val="编号列项（三级）"/>
    <w:uiPriority w:val="99"/>
    <w:pPr>
      <w:ind w:leftChars="600" w:left="800" w:hangingChars="200" w:hanging="200"/>
    </w:pPr>
    <w:rPr>
      <w:rFonts w:ascii="宋体" w:cs="宋体"/>
      <w:sz w:val="21"/>
      <w:szCs w:val="21"/>
    </w:rPr>
  </w:style>
  <w:style w:type="paragraph" w:customStyle="1" w:styleId="afffff4">
    <w:name w:val="标准书眉一"/>
    <w:uiPriority w:val="99"/>
    <w:qFormat/>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rPr>
      <w:kern w:val="2"/>
      <w:sz w:val="21"/>
      <w:szCs w:val="21"/>
      <w:shd w:val="clear" w:color="auto" w:fill="000080"/>
    </w:rPr>
  </w:style>
  <w:style w:type="paragraph" w:customStyle="1" w:styleId="ac">
    <w:name w:val="注："/>
    <w:next w:val="afff9"/>
    <w:uiPriority w:val="99"/>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pPr>
      <w:widowControl w:val="0"/>
      <w:textAlignment w:val="center"/>
    </w:pPr>
    <w:rPr>
      <w:rFonts w:eastAsia="黑体"/>
      <w:sz w:val="21"/>
      <w:szCs w:val="21"/>
    </w:rPr>
  </w:style>
  <w:style w:type="paragraph" w:customStyle="1" w:styleId="a1">
    <w:name w:val="附录表标题"/>
    <w:next w:val="afff9"/>
    <w:uiPriority w:val="99"/>
    <w:pPr>
      <w:numPr>
        <w:numId w:val="10"/>
      </w:numPr>
      <w:jc w:val="center"/>
      <w:textAlignment w:val="baseline"/>
    </w:pPr>
    <w:rPr>
      <w:rFonts w:ascii="黑体" w:eastAsia="黑体" w:cs="黑体"/>
      <w:kern w:val="21"/>
      <w:sz w:val="21"/>
      <w:szCs w:val="21"/>
    </w:rPr>
  </w:style>
  <w:style w:type="paragraph" w:customStyle="1" w:styleId="a3">
    <w:name w:val="列项——（一级）"/>
    <w:uiPriority w:val="99"/>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pPr>
      <w:numPr>
        <w:numId w:val="12"/>
      </w:numPr>
      <w:ind w:leftChars="600" w:left="800" w:hangingChars="200" w:hanging="200"/>
    </w:pPr>
    <w:rPr>
      <w:rFonts w:ascii="宋体" w:cs="宋体"/>
      <w:sz w:val="21"/>
      <w:szCs w:val="21"/>
    </w:rPr>
  </w:style>
  <w:style w:type="paragraph" w:customStyle="1" w:styleId="afffff9">
    <w:name w:val="封面标准文稿类别"/>
    <w:uiPriority w:val="99"/>
    <w:pPr>
      <w:spacing w:before="440" w:line="400" w:lineRule="exact"/>
      <w:jc w:val="center"/>
    </w:pPr>
    <w:rPr>
      <w:rFonts w:ascii="宋体" w:cs="宋体"/>
      <w:sz w:val="24"/>
      <w:szCs w:val="24"/>
    </w:rPr>
  </w:style>
  <w:style w:type="character" w:customStyle="1" w:styleId="3Char0">
    <w:name w:val="正文文本缩进 3 Char"/>
    <w:basedOn w:val="af8"/>
    <w:link w:val="31"/>
    <w:uiPriority w:val="99"/>
    <w:rPr>
      <w:kern w:val="2"/>
      <w:sz w:val="21"/>
      <w:szCs w:val="21"/>
    </w:rPr>
  </w:style>
  <w:style w:type="character" w:customStyle="1" w:styleId="Char7">
    <w:name w:val="页眉 Char"/>
    <w:link w:val="aff5"/>
    <w:uiPriority w:val="99"/>
    <w:locked/>
    <w:rPr>
      <w:kern w:val="2"/>
      <w:sz w:val="18"/>
      <w:szCs w:val="18"/>
    </w:rPr>
  </w:style>
  <w:style w:type="character" w:customStyle="1" w:styleId="Char6">
    <w:name w:val="页脚 Char"/>
    <w:link w:val="aff4"/>
    <w:uiPriority w:val="99"/>
    <w:locked/>
    <w:rPr>
      <w:kern w:val="2"/>
      <w:sz w:val="18"/>
      <w:szCs w:val="18"/>
    </w:rPr>
  </w:style>
  <w:style w:type="character" w:customStyle="1" w:styleId="HTMLChar0">
    <w:name w:val="HTML 预设格式 Char"/>
    <w:basedOn w:val="af8"/>
    <w:link w:val="HTML0"/>
    <w:uiPriority w:val="99"/>
    <w:rPr>
      <w:rFonts w:ascii="Courier New" w:hAnsi="Courier New" w:cs="Courier New"/>
      <w:kern w:val="2"/>
    </w:rPr>
  </w:style>
  <w:style w:type="character" w:customStyle="1" w:styleId="Char5">
    <w:name w:val="批注框文本 Char"/>
    <w:link w:val="aff3"/>
    <w:uiPriority w:val="99"/>
    <w:locked/>
    <w:rPr>
      <w:kern w:val="2"/>
      <w:sz w:val="18"/>
      <w:szCs w:val="18"/>
    </w:rPr>
  </w:style>
  <w:style w:type="character" w:customStyle="1" w:styleId="Char9">
    <w:name w:val="脚注文本 Char"/>
    <w:link w:val="aff7"/>
    <w:uiPriority w:val="99"/>
    <w:semiHidden/>
    <w:locked/>
    <w:rPr>
      <w:kern w:val="2"/>
      <w:sz w:val="18"/>
      <w:szCs w:val="18"/>
    </w:rPr>
  </w:style>
  <w:style w:type="paragraph" w:customStyle="1" w:styleId="afffffa">
    <w:name w:val="数字编号列项（二级）"/>
    <w:uiPriority w:val="99"/>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pPr>
      <w:spacing w:line="240" w:lineRule="atLeast"/>
    </w:pPr>
    <w:rPr>
      <w:rFonts w:ascii="黑体" w:eastAsia="黑体" w:cs="黑体"/>
      <w:b w:val="0"/>
      <w:bCs w:val="0"/>
    </w:rPr>
  </w:style>
  <w:style w:type="paragraph" w:customStyle="1" w:styleId="15">
    <w:name w:val="列出段落1"/>
    <w:basedOn w:val="af7"/>
    <w:uiPriority w:val="99"/>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rPr>
      <w:position w:val="6"/>
      <w:sz w:val="14"/>
      <w:lang w:val="fr-FR"/>
    </w:rPr>
  </w:style>
  <w:style w:type="paragraph" w:customStyle="1" w:styleId="Tabletext9">
    <w:name w:val="Table text (9)"/>
    <w:basedOn w:val="af7"/>
    <w:uiPriority w:val="99"/>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pPr>
      <w:adjustRightInd w:val="0"/>
      <w:snapToGrid w:val="0"/>
      <w:spacing w:line="240" w:lineRule="atLeast"/>
      <w:jc w:val="center"/>
    </w:pPr>
    <w:rPr>
      <w:b/>
      <w:bCs/>
      <w:sz w:val="28"/>
      <w:szCs w:val="28"/>
      <w:lang w:val="zh-CN"/>
    </w:rPr>
  </w:style>
  <w:style w:type="paragraph" w:customStyle="1" w:styleId="affffff0">
    <w:name w:val="附图"/>
    <w:basedOn w:val="af7"/>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locked/>
    <w:rPr>
      <w:rFonts w:ascii="宋体" w:cs="宋体"/>
      <w:sz w:val="21"/>
      <w:szCs w:val="21"/>
    </w:rPr>
  </w:style>
  <w:style w:type="paragraph" w:customStyle="1" w:styleId="af0">
    <w:name w:val="二级无标题条"/>
    <w:basedOn w:val="af7"/>
    <w:uiPriority w:val="99"/>
    <w:pPr>
      <w:numPr>
        <w:ilvl w:val="3"/>
        <w:numId w:val="13"/>
      </w:numPr>
    </w:pPr>
  </w:style>
  <w:style w:type="character" w:customStyle="1" w:styleId="EmailStyle155">
    <w:name w:val="EmailStyle155"/>
    <w:uiPriority w:val="99"/>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pPr>
      <w:numPr>
        <w:ilvl w:val="5"/>
        <w:numId w:val="13"/>
      </w:numPr>
    </w:pPr>
  </w:style>
  <w:style w:type="paragraph" w:customStyle="1" w:styleId="affffff1">
    <w:name w:val="无标题条"/>
    <w:next w:val="afff9"/>
    <w:uiPriority w:val="99"/>
    <w:pPr>
      <w:jc w:val="both"/>
    </w:pPr>
    <w:rPr>
      <w:sz w:val="21"/>
    </w:rPr>
  </w:style>
  <w:style w:type="paragraph" w:customStyle="1" w:styleId="af3">
    <w:name w:val="五级无标题条"/>
    <w:basedOn w:val="af7"/>
    <w:uiPriority w:val="99"/>
    <w:pPr>
      <w:numPr>
        <w:ilvl w:val="6"/>
        <w:numId w:val="13"/>
      </w:numPr>
    </w:pPr>
  </w:style>
  <w:style w:type="paragraph" w:customStyle="1" w:styleId="af">
    <w:name w:val="一级无标题条"/>
    <w:basedOn w:val="af7"/>
    <w:uiPriority w:val="99"/>
    <w:pPr>
      <w:numPr>
        <w:ilvl w:val="2"/>
        <w:numId w:val="13"/>
      </w:numPr>
    </w:pPr>
  </w:style>
  <w:style w:type="paragraph" w:customStyle="1" w:styleId="CharCharCharCharCharChar">
    <w:name w:val="Char Char Char Char Char Char"/>
    <w:basedOn w:val="af7"/>
    <w:uiPriority w:val="99"/>
    <w:pPr>
      <w:spacing w:line="400" w:lineRule="exact"/>
    </w:pPr>
    <w:rPr>
      <w:szCs w:val="20"/>
    </w:rPr>
  </w:style>
  <w:style w:type="paragraph" w:customStyle="1" w:styleId="CharCharCharChar">
    <w:name w:val="Char Char Char Char"/>
    <w:basedOn w:val="af7"/>
    <w:uiPriority w:val="99"/>
    <w:pPr>
      <w:widowControl/>
      <w:spacing w:after="160" w:line="240" w:lineRule="exact"/>
      <w:jc w:val="left"/>
    </w:pPr>
    <w:rPr>
      <w:szCs w:val="20"/>
    </w:rPr>
  </w:style>
  <w:style w:type="character" w:customStyle="1" w:styleId="chard">
    <w:name w:val="char"/>
    <w:uiPriority w:val="99"/>
    <w:rPr>
      <w:rFonts w:ascii="宋体" w:eastAsia="宋体" w:hAnsi="宋体" w:cs="Times New Roman"/>
    </w:rPr>
  </w:style>
  <w:style w:type="character" w:customStyle="1" w:styleId="Char3">
    <w:name w:val="纯文本 Char"/>
    <w:link w:val="aff0"/>
    <w:uiPriority w:val="99"/>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e">
    <w:name w:val="无间隔 Char"/>
    <w:link w:val="affffff2"/>
    <w:uiPriority w:val="99"/>
    <w:locked/>
    <w:rPr>
      <w:kern w:val="2"/>
      <w:sz w:val="22"/>
      <w:szCs w:val="22"/>
    </w:rPr>
  </w:style>
  <w:style w:type="paragraph" w:styleId="affffff2">
    <w:name w:val="No Spacing"/>
    <w:link w:val="Chare"/>
    <w:uiPriority w:val="99"/>
    <w:qFormat/>
    <w:rPr>
      <w:kern w:val="2"/>
      <w:sz w:val="22"/>
      <w:szCs w:val="22"/>
    </w:rPr>
  </w:style>
  <w:style w:type="character" w:customStyle="1" w:styleId="Charf">
    <w:name w:val="段 Char"/>
    <w:uiPriority w:val="99"/>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0"/>
    <w:uiPriority w:val="99"/>
    <w:pPr>
      <w:spacing w:beforeLines="20" w:before="62" w:afterLines="20" w:after="62"/>
      <w:jc w:val="center"/>
    </w:pPr>
    <w:rPr>
      <w:rFonts w:ascii="黑体" w:eastAsia="黑体" w:hAnsi="Calibri"/>
      <w:szCs w:val="22"/>
    </w:rPr>
  </w:style>
  <w:style w:type="paragraph" w:customStyle="1" w:styleId="affffff4">
    <w:name w:val="正文无缩进"/>
    <w:basedOn w:val="af7"/>
    <w:link w:val="Charf1"/>
    <w:uiPriority w:val="99"/>
    <w:rPr>
      <w:rFonts w:ascii="Calibri" w:hAnsi="Calibri"/>
      <w:szCs w:val="22"/>
    </w:rPr>
  </w:style>
  <w:style w:type="character" w:customStyle="1" w:styleId="Charf0">
    <w:name w:val="表格标题 Char"/>
    <w:link w:val="affffff3"/>
    <w:uiPriority w:val="99"/>
    <w:locked/>
    <w:rPr>
      <w:rFonts w:ascii="黑体" w:eastAsia="黑体" w:hAnsi="Calibri"/>
      <w:kern w:val="2"/>
      <w:sz w:val="21"/>
      <w:szCs w:val="22"/>
    </w:rPr>
  </w:style>
  <w:style w:type="character" w:customStyle="1" w:styleId="Charf1">
    <w:name w:val="正文无缩进 Char"/>
    <w:link w:val="affffff4"/>
    <w:uiPriority w:val="99"/>
    <w:locked/>
    <w:rPr>
      <w:rFonts w:ascii="Calibri" w:hAnsi="Calibri"/>
      <w:kern w:val="2"/>
      <w:sz w:val="21"/>
      <w:szCs w:val="22"/>
    </w:rPr>
  </w:style>
  <w:style w:type="paragraph" w:customStyle="1" w:styleId="affffff5">
    <w:name w:val="表格正文"/>
    <w:basedOn w:val="af7"/>
    <w:link w:val="Charf2"/>
    <w:uiPriority w:val="99"/>
    <w:pPr>
      <w:jc w:val="center"/>
    </w:pPr>
    <w:rPr>
      <w:rFonts w:ascii="Calibri" w:hAnsi="Calibri"/>
      <w:szCs w:val="22"/>
    </w:rPr>
  </w:style>
  <w:style w:type="character" w:customStyle="1" w:styleId="Charf2">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 w:type="table" w:customStyle="1" w:styleId="23">
    <w:name w:val="网格型2"/>
    <w:basedOn w:val="af9"/>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二级条标题 Char"/>
    <w:link w:val="affff6"/>
    <w:qFormat/>
    <w:rPr>
      <w:rFonts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462C7-DAFA-400B-B7A6-08201A8B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4599</Words>
  <Characters>2958</Characters>
  <Application>Microsoft Office Word</Application>
  <DocSecurity>0</DocSecurity>
  <Lines>24</Lines>
  <Paragraphs>15</Paragraphs>
  <ScaleCrop>false</ScaleCrop>
  <Company>Microsoft</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LLL</cp:lastModifiedBy>
  <cp:revision>24</cp:revision>
  <cp:lastPrinted>2017-06-05T11:24:00Z</cp:lastPrinted>
  <dcterms:created xsi:type="dcterms:W3CDTF">2021-09-23T09:16:00Z</dcterms:created>
  <dcterms:modified xsi:type="dcterms:W3CDTF">2021-10-25T03:25:00Z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EBB9B1C2861B49EFB77DC6B62DE400CC</vt:lpwstr>
  </property>
</Properties>
</file>